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16C86B" w14:textId="77777777" w:rsidR="005D02D2" w:rsidRPr="00E57640" w:rsidRDefault="005D02D2" w:rsidP="00600BF0">
      <w:pPr>
        <w:pStyle w:val="Nadpis1"/>
      </w:pPr>
      <w:r w:rsidRPr="00E57640">
        <w:t>OBSAH</w:t>
      </w:r>
    </w:p>
    <w:p w14:paraId="43EA93EB" w14:textId="3404ED33" w:rsidR="00EF0AD8" w:rsidRDefault="00855CFA">
      <w:pPr>
        <w:pStyle w:val="Obsah1"/>
        <w:tabs>
          <w:tab w:val="left" w:pos="480"/>
          <w:tab w:val="right" w:leader="dot" w:pos="9350"/>
        </w:tabs>
        <w:rPr>
          <w:rFonts w:eastAsiaTheme="minorEastAsia" w:cstheme="minorBidi"/>
          <w:noProof/>
          <w:kern w:val="2"/>
          <w:sz w:val="22"/>
          <w:szCs w:val="22"/>
          <w14:ligatures w14:val="standardContextual"/>
        </w:rPr>
      </w:pPr>
      <w:r>
        <w:rPr>
          <w:rFonts w:cstheme="minorHAnsi"/>
        </w:rPr>
        <w:fldChar w:fldCharType="begin"/>
      </w:r>
      <w:r w:rsidR="00273D29">
        <w:rPr>
          <w:rFonts w:cstheme="minorHAnsi"/>
        </w:rPr>
        <w:instrText xml:space="preserve"> TOC \h \z \t "Podnadpis 1;2;Hlavní nadpis;1" </w:instrText>
      </w:r>
      <w:r>
        <w:rPr>
          <w:rFonts w:cstheme="minorHAnsi"/>
        </w:rPr>
        <w:fldChar w:fldCharType="separate"/>
      </w:r>
      <w:hyperlink w:anchor="_Toc161217705" w:history="1">
        <w:r w:rsidR="00EF0AD8" w:rsidRPr="00BB712A">
          <w:rPr>
            <w:rStyle w:val="Hypertextovodkaz"/>
            <w:noProof/>
          </w:rPr>
          <w:t>1.</w:t>
        </w:r>
        <w:r w:rsidR="00EF0AD8">
          <w:rPr>
            <w:rFonts w:eastAsiaTheme="minorEastAsia" w:cstheme="minorBidi"/>
            <w:noProof/>
            <w:kern w:val="2"/>
            <w:sz w:val="22"/>
            <w:szCs w:val="22"/>
            <w14:ligatures w14:val="standardContextual"/>
          </w:rPr>
          <w:tab/>
        </w:r>
        <w:r w:rsidR="00EF0AD8" w:rsidRPr="00BB712A">
          <w:rPr>
            <w:rStyle w:val="Hypertextovodkaz"/>
            <w:noProof/>
          </w:rPr>
          <w:t>IDENTIFIKAČNÍ ÚDAJE STAVBY</w:t>
        </w:r>
        <w:r w:rsidR="00EF0AD8">
          <w:rPr>
            <w:noProof/>
            <w:webHidden/>
          </w:rPr>
          <w:tab/>
        </w:r>
        <w:r w:rsidR="00EF0AD8">
          <w:rPr>
            <w:noProof/>
            <w:webHidden/>
          </w:rPr>
          <w:fldChar w:fldCharType="begin"/>
        </w:r>
        <w:r w:rsidR="00EF0AD8">
          <w:rPr>
            <w:noProof/>
            <w:webHidden/>
          </w:rPr>
          <w:instrText xml:space="preserve"> PAGEREF _Toc161217705 \h </w:instrText>
        </w:r>
        <w:r w:rsidR="00EF0AD8">
          <w:rPr>
            <w:noProof/>
            <w:webHidden/>
          </w:rPr>
        </w:r>
        <w:r w:rsidR="00EF0AD8">
          <w:rPr>
            <w:noProof/>
            <w:webHidden/>
          </w:rPr>
          <w:fldChar w:fldCharType="separate"/>
        </w:r>
        <w:r w:rsidR="00EF0AD8">
          <w:rPr>
            <w:noProof/>
            <w:webHidden/>
          </w:rPr>
          <w:t>2</w:t>
        </w:r>
        <w:r w:rsidR="00EF0AD8">
          <w:rPr>
            <w:noProof/>
            <w:webHidden/>
          </w:rPr>
          <w:fldChar w:fldCharType="end"/>
        </w:r>
      </w:hyperlink>
    </w:p>
    <w:p w14:paraId="19396422" w14:textId="401DE428" w:rsidR="00EF0AD8" w:rsidRDefault="00A6142A">
      <w:pPr>
        <w:pStyle w:val="Obsah2"/>
        <w:tabs>
          <w:tab w:val="left" w:pos="880"/>
          <w:tab w:val="right" w:leader="dot" w:pos="9350"/>
        </w:tabs>
        <w:rPr>
          <w:rFonts w:eastAsiaTheme="minorEastAsia" w:cstheme="minorBidi"/>
          <w:noProof/>
          <w:kern w:val="2"/>
          <w:sz w:val="22"/>
          <w:szCs w:val="22"/>
          <w14:ligatures w14:val="standardContextual"/>
        </w:rPr>
      </w:pPr>
      <w:hyperlink w:anchor="_Toc161217706" w:history="1">
        <w:r w:rsidR="00EF0AD8" w:rsidRPr="00BB712A">
          <w:rPr>
            <w:rStyle w:val="Hypertextovodkaz"/>
            <w:noProof/>
          </w:rPr>
          <w:t>1.1.</w:t>
        </w:r>
        <w:r w:rsidR="00EF0AD8">
          <w:rPr>
            <w:rFonts w:eastAsiaTheme="minorEastAsia" w:cstheme="minorBidi"/>
            <w:noProof/>
            <w:kern w:val="2"/>
            <w:sz w:val="22"/>
            <w:szCs w:val="22"/>
            <w14:ligatures w14:val="standardContextual"/>
          </w:rPr>
          <w:tab/>
        </w:r>
        <w:r w:rsidR="00EF0AD8" w:rsidRPr="00BB712A">
          <w:rPr>
            <w:rStyle w:val="Hypertextovodkaz"/>
            <w:noProof/>
          </w:rPr>
          <w:t>Údaje o stavbě</w:t>
        </w:r>
        <w:r w:rsidR="00EF0AD8">
          <w:rPr>
            <w:noProof/>
            <w:webHidden/>
          </w:rPr>
          <w:tab/>
        </w:r>
        <w:r w:rsidR="00EF0AD8">
          <w:rPr>
            <w:noProof/>
            <w:webHidden/>
          </w:rPr>
          <w:fldChar w:fldCharType="begin"/>
        </w:r>
        <w:r w:rsidR="00EF0AD8">
          <w:rPr>
            <w:noProof/>
            <w:webHidden/>
          </w:rPr>
          <w:instrText xml:space="preserve"> PAGEREF _Toc161217706 \h </w:instrText>
        </w:r>
        <w:r w:rsidR="00EF0AD8">
          <w:rPr>
            <w:noProof/>
            <w:webHidden/>
          </w:rPr>
        </w:r>
        <w:r w:rsidR="00EF0AD8">
          <w:rPr>
            <w:noProof/>
            <w:webHidden/>
          </w:rPr>
          <w:fldChar w:fldCharType="separate"/>
        </w:r>
        <w:r w:rsidR="00EF0AD8">
          <w:rPr>
            <w:noProof/>
            <w:webHidden/>
          </w:rPr>
          <w:t>2</w:t>
        </w:r>
        <w:r w:rsidR="00EF0AD8">
          <w:rPr>
            <w:noProof/>
            <w:webHidden/>
          </w:rPr>
          <w:fldChar w:fldCharType="end"/>
        </w:r>
      </w:hyperlink>
    </w:p>
    <w:p w14:paraId="49C323F3" w14:textId="288EF3D7" w:rsidR="00EF0AD8" w:rsidRDefault="00A6142A">
      <w:pPr>
        <w:pStyle w:val="Obsah2"/>
        <w:tabs>
          <w:tab w:val="left" w:pos="880"/>
          <w:tab w:val="right" w:leader="dot" w:pos="9350"/>
        </w:tabs>
        <w:rPr>
          <w:rFonts w:eastAsiaTheme="minorEastAsia" w:cstheme="minorBidi"/>
          <w:noProof/>
          <w:kern w:val="2"/>
          <w:sz w:val="22"/>
          <w:szCs w:val="22"/>
          <w14:ligatures w14:val="standardContextual"/>
        </w:rPr>
      </w:pPr>
      <w:hyperlink w:anchor="_Toc161217707" w:history="1">
        <w:r w:rsidR="00EF0AD8" w:rsidRPr="00BB712A">
          <w:rPr>
            <w:rStyle w:val="Hypertextovodkaz"/>
            <w:noProof/>
          </w:rPr>
          <w:t>1.2.</w:t>
        </w:r>
        <w:r w:rsidR="00EF0AD8">
          <w:rPr>
            <w:rFonts w:eastAsiaTheme="minorEastAsia" w:cstheme="minorBidi"/>
            <w:noProof/>
            <w:kern w:val="2"/>
            <w:sz w:val="22"/>
            <w:szCs w:val="22"/>
            <w14:ligatures w14:val="standardContextual"/>
          </w:rPr>
          <w:tab/>
        </w:r>
        <w:r w:rsidR="00EF0AD8" w:rsidRPr="00BB712A">
          <w:rPr>
            <w:rStyle w:val="Hypertextovodkaz"/>
            <w:noProof/>
          </w:rPr>
          <w:t>Údaje o objednateli dokumentace</w:t>
        </w:r>
        <w:r w:rsidR="00EF0AD8">
          <w:rPr>
            <w:noProof/>
            <w:webHidden/>
          </w:rPr>
          <w:tab/>
        </w:r>
        <w:r w:rsidR="00EF0AD8">
          <w:rPr>
            <w:noProof/>
            <w:webHidden/>
          </w:rPr>
          <w:fldChar w:fldCharType="begin"/>
        </w:r>
        <w:r w:rsidR="00EF0AD8">
          <w:rPr>
            <w:noProof/>
            <w:webHidden/>
          </w:rPr>
          <w:instrText xml:space="preserve"> PAGEREF _Toc161217707 \h </w:instrText>
        </w:r>
        <w:r w:rsidR="00EF0AD8">
          <w:rPr>
            <w:noProof/>
            <w:webHidden/>
          </w:rPr>
        </w:r>
        <w:r w:rsidR="00EF0AD8">
          <w:rPr>
            <w:noProof/>
            <w:webHidden/>
          </w:rPr>
          <w:fldChar w:fldCharType="separate"/>
        </w:r>
        <w:r w:rsidR="00EF0AD8">
          <w:rPr>
            <w:noProof/>
            <w:webHidden/>
          </w:rPr>
          <w:t>2</w:t>
        </w:r>
        <w:r w:rsidR="00EF0AD8">
          <w:rPr>
            <w:noProof/>
            <w:webHidden/>
          </w:rPr>
          <w:fldChar w:fldCharType="end"/>
        </w:r>
      </w:hyperlink>
    </w:p>
    <w:p w14:paraId="5E46F293" w14:textId="3E0792B5" w:rsidR="00EF0AD8" w:rsidRDefault="00A6142A">
      <w:pPr>
        <w:pStyle w:val="Obsah2"/>
        <w:tabs>
          <w:tab w:val="left" w:pos="880"/>
          <w:tab w:val="right" w:leader="dot" w:pos="9350"/>
        </w:tabs>
        <w:rPr>
          <w:rFonts w:eastAsiaTheme="minorEastAsia" w:cstheme="minorBidi"/>
          <w:noProof/>
          <w:kern w:val="2"/>
          <w:sz w:val="22"/>
          <w:szCs w:val="22"/>
          <w14:ligatures w14:val="standardContextual"/>
        </w:rPr>
      </w:pPr>
      <w:hyperlink w:anchor="_Toc161217708" w:history="1">
        <w:r w:rsidR="00EF0AD8" w:rsidRPr="00BB712A">
          <w:rPr>
            <w:rStyle w:val="Hypertextovodkaz"/>
            <w:noProof/>
          </w:rPr>
          <w:t>1.3.</w:t>
        </w:r>
        <w:r w:rsidR="00EF0AD8">
          <w:rPr>
            <w:rFonts w:eastAsiaTheme="minorEastAsia" w:cstheme="minorBidi"/>
            <w:noProof/>
            <w:kern w:val="2"/>
            <w:sz w:val="22"/>
            <w:szCs w:val="22"/>
            <w14:ligatures w14:val="standardContextual"/>
          </w:rPr>
          <w:tab/>
        </w:r>
        <w:r w:rsidR="00EF0AD8" w:rsidRPr="00BB712A">
          <w:rPr>
            <w:rStyle w:val="Hypertextovodkaz"/>
            <w:noProof/>
          </w:rPr>
          <w:t>Údaje o zpracovateli dokumentace</w:t>
        </w:r>
        <w:r w:rsidR="00EF0AD8">
          <w:rPr>
            <w:noProof/>
            <w:webHidden/>
          </w:rPr>
          <w:tab/>
        </w:r>
        <w:r w:rsidR="00EF0AD8">
          <w:rPr>
            <w:noProof/>
            <w:webHidden/>
          </w:rPr>
          <w:fldChar w:fldCharType="begin"/>
        </w:r>
        <w:r w:rsidR="00EF0AD8">
          <w:rPr>
            <w:noProof/>
            <w:webHidden/>
          </w:rPr>
          <w:instrText xml:space="preserve"> PAGEREF _Toc161217708 \h </w:instrText>
        </w:r>
        <w:r w:rsidR="00EF0AD8">
          <w:rPr>
            <w:noProof/>
            <w:webHidden/>
          </w:rPr>
        </w:r>
        <w:r w:rsidR="00EF0AD8">
          <w:rPr>
            <w:noProof/>
            <w:webHidden/>
          </w:rPr>
          <w:fldChar w:fldCharType="separate"/>
        </w:r>
        <w:r w:rsidR="00EF0AD8">
          <w:rPr>
            <w:noProof/>
            <w:webHidden/>
          </w:rPr>
          <w:t>2</w:t>
        </w:r>
        <w:r w:rsidR="00EF0AD8">
          <w:rPr>
            <w:noProof/>
            <w:webHidden/>
          </w:rPr>
          <w:fldChar w:fldCharType="end"/>
        </w:r>
      </w:hyperlink>
    </w:p>
    <w:p w14:paraId="62D4CE50" w14:textId="3829DF52" w:rsidR="00EF0AD8" w:rsidRDefault="00A6142A">
      <w:pPr>
        <w:pStyle w:val="Obsah2"/>
        <w:tabs>
          <w:tab w:val="left" w:pos="880"/>
          <w:tab w:val="right" w:leader="dot" w:pos="9350"/>
        </w:tabs>
        <w:rPr>
          <w:rFonts w:eastAsiaTheme="minorEastAsia" w:cstheme="minorBidi"/>
          <w:noProof/>
          <w:kern w:val="2"/>
          <w:sz w:val="22"/>
          <w:szCs w:val="22"/>
          <w14:ligatures w14:val="standardContextual"/>
        </w:rPr>
      </w:pPr>
      <w:hyperlink w:anchor="_Toc161217709" w:history="1">
        <w:r w:rsidR="00EF0AD8" w:rsidRPr="00BB712A">
          <w:rPr>
            <w:rStyle w:val="Hypertextovodkaz"/>
            <w:noProof/>
          </w:rPr>
          <w:t>1.4.</w:t>
        </w:r>
        <w:r w:rsidR="00EF0AD8">
          <w:rPr>
            <w:rFonts w:eastAsiaTheme="minorEastAsia" w:cstheme="minorBidi"/>
            <w:noProof/>
            <w:kern w:val="2"/>
            <w:sz w:val="22"/>
            <w:szCs w:val="22"/>
            <w14:ligatures w14:val="standardContextual"/>
          </w:rPr>
          <w:tab/>
        </w:r>
        <w:r w:rsidR="00EF0AD8" w:rsidRPr="00BB712A">
          <w:rPr>
            <w:rStyle w:val="Hypertextovodkaz"/>
            <w:noProof/>
          </w:rPr>
          <w:t>Údaje o umístění stavby</w:t>
        </w:r>
        <w:r w:rsidR="00EF0AD8">
          <w:rPr>
            <w:noProof/>
            <w:webHidden/>
          </w:rPr>
          <w:tab/>
        </w:r>
        <w:r w:rsidR="00EF0AD8">
          <w:rPr>
            <w:noProof/>
            <w:webHidden/>
          </w:rPr>
          <w:fldChar w:fldCharType="begin"/>
        </w:r>
        <w:r w:rsidR="00EF0AD8">
          <w:rPr>
            <w:noProof/>
            <w:webHidden/>
          </w:rPr>
          <w:instrText xml:space="preserve"> PAGEREF _Toc161217709 \h </w:instrText>
        </w:r>
        <w:r w:rsidR="00EF0AD8">
          <w:rPr>
            <w:noProof/>
            <w:webHidden/>
          </w:rPr>
        </w:r>
        <w:r w:rsidR="00EF0AD8">
          <w:rPr>
            <w:noProof/>
            <w:webHidden/>
          </w:rPr>
          <w:fldChar w:fldCharType="separate"/>
        </w:r>
        <w:r w:rsidR="00EF0AD8">
          <w:rPr>
            <w:noProof/>
            <w:webHidden/>
          </w:rPr>
          <w:t>2</w:t>
        </w:r>
        <w:r w:rsidR="00EF0AD8">
          <w:rPr>
            <w:noProof/>
            <w:webHidden/>
          </w:rPr>
          <w:fldChar w:fldCharType="end"/>
        </w:r>
      </w:hyperlink>
    </w:p>
    <w:p w14:paraId="18FBB5E5" w14:textId="220A79B3" w:rsidR="00EF0AD8" w:rsidRDefault="00A6142A">
      <w:pPr>
        <w:pStyle w:val="Obsah1"/>
        <w:tabs>
          <w:tab w:val="left" w:pos="480"/>
          <w:tab w:val="right" w:leader="dot" w:pos="9350"/>
        </w:tabs>
        <w:rPr>
          <w:rFonts w:eastAsiaTheme="minorEastAsia" w:cstheme="minorBidi"/>
          <w:noProof/>
          <w:kern w:val="2"/>
          <w:sz w:val="22"/>
          <w:szCs w:val="22"/>
          <w14:ligatures w14:val="standardContextual"/>
        </w:rPr>
      </w:pPr>
      <w:hyperlink w:anchor="_Toc161217710" w:history="1">
        <w:r w:rsidR="00EF0AD8" w:rsidRPr="00BB712A">
          <w:rPr>
            <w:rStyle w:val="Hypertextovodkaz"/>
            <w:noProof/>
          </w:rPr>
          <w:t>2.</w:t>
        </w:r>
        <w:r w:rsidR="00EF0AD8">
          <w:rPr>
            <w:rFonts w:eastAsiaTheme="minorEastAsia" w:cstheme="minorBidi"/>
            <w:noProof/>
            <w:kern w:val="2"/>
            <w:sz w:val="22"/>
            <w:szCs w:val="22"/>
            <w14:ligatures w14:val="standardContextual"/>
          </w:rPr>
          <w:tab/>
        </w:r>
        <w:r w:rsidR="00EF0AD8" w:rsidRPr="00BB712A">
          <w:rPr>
            <w:rStyle w:val="Hypertextovodkaz"/>
            <w:noProof/>
          </w:rPr>
          <w:t>SEZNAM VSTUPNÍCH PODKLADŮ</w:t>
        </w:r>
        <w:r w:rsidR="00EF0AD8">
          <w:rPr>
            <w:noProof/>
            <w:webHidden/>
          </w:rPr>
          <w:tab/>
        </w:r>
        <w:r w:rsidR="00EF0AD8">
          <w:rPr>
            <w:noProof/>
            <w:webHidden/>
          </w:rPr>
          <w:fldChar w:fldCharType="begin"/>
        </w:r>
        <w:r w:rsidR="00EF0AD8">
          <w:rPr>
            <w:noProof/>
            <w:webHidden/>
          </w:rPr>
          <w:instrText xml:space="preserve"> PAGEREF _Toc161217710 \h </w:instrText>
        </w:r>
        <w:r w:rsidR="00EF0AD8">
          <w:rPr>
            <w:noProof/>
            <w:webHidden/>
          </w:rPr>
        </w:r>
        <w:r w:rsidR="00EF0AD8">
          <w:rPr>
            <w:noProof/>
            <w:webHidden/>
          </w:rPr>
          <w:fldChar w:fldCharType="separate"/>
        </w:r>
        <w:r w:rsidR="00EF0AD8">
          <w:rPr>
            <w:noProof/>
            <w:webHidden/>
          </w:rPr>
          <w:t>3</w:t>
        </w:r>
        <w:r w:rsidR="00EF0AD8">
          <w:rPr>
            <w:noProof/>
            <w:webHidden/>
          </w:rPr>
          <w:fldChar w:fldCharType="end"/>
        </w:r>
      </w:hyperlink>
    </w:p>
    <w:p w14:paraId="0B7DDC13" w14:textId="4B0CA639" w:rsidR="00EF0AD8" w:rsidRDefault="00A6142A">
      <w:pPr>
        <w:pStyle w:val="Obsah2"/>
        <w:tabs>
          <w:tab w:val="left" w:pos="880"/>
          <w:tab w:val="right" w:leader="dot" w:pos="9350"/>
        </w:tabs>
        <w:rPr>
          <w:rFonts w:eastAsiaTheme="minorEastAsia" w:cstheme="minorBidi"/>
          <w:noProof/>
          <w:kern w:val="2"/>
          <w:sz w:val="22"/>
          <w:szCs w:val="22"/>
          <w14:ligatures w14:val="standardContextual"/>
        </w:rPr>
      </w:pPr>
      <w:hyperlink w:anchor="_Toc161217711" w:history="1">
        <w:r w:rsidR="00EF0AD8" w:rsidRPr="00BB712A">
          <w:rPr>
            <w:rStyle w:val="Hypertextovodkaz"/>
            <w:noProof/>
          </w:rPr>
          <w:t>2.1.</w:t>
        </w:r>
        <w:r w:rsidR="00EF0AD8">
          <w:rPr>
            <w:rFonts w:eastAsiaTheme="minorEastAsia" w:cstheme="minorBidi"/>
            <w:noProof/>
            <w:kern w:val="2"/>
            <w:sz w:val="22"/>
            <w:szCs w:val="22"/>
            <w14:ligatures w14:val="standardContextual"/>
          </w:rPr>
          <w:tab/>
        </w:r>
        <w:r w:rsidR="00EF0AD8" w:rsidRPr="00BB712A">
          <w:rPr>
            <w:rStyle w:val="Hypertextovodkaz"/>
            <w:noProof/>
          </w:rPr>
          <w:t>Výchozí podklady</w:t>
        </w:r>
        <w:r w:rsidR="00EF0AD8">
          <w:rPr>
            <w:noProof/>
            <w:webHidden/>
          </w:rPr>
          <w:tab/>
        </w:r>
        <w:r w:rsidR="00EF0AD8">
          <w:rPr>
            <w:noProof/>
            <w:webHidden/>
          </w:rPr>
          <w:fldChar w:fldCharType="begin"/>
        </w:r>
        <w:r w:rsidR="00EF0AD8">
          <w:rPr>
            <w:noProof/>
            <w:webHidden/>
          </w:rPr>
          <w:instrText xml:space="preserve"> PAGEREF _Toc161217711 \h </w:instrText>
        </w:r>
        <w:r w:rsidR="00EF0AD8">
          <w:rPr>
            <w:noProof/>
            <w:webHidden/>
          </w:rPr>
        </w:r>
        <w:r w:rsidR="00EF0AD8">
          <w:rPr>
            <w:noProof/>
            <w:webHidden/>
          </w:rPr>
          <w:fldChar w:fldCharType="separate"/>
        </w:r>
        <w:r w:rsidR="00EF0AD8">
          <w:rPr>
            <w:noProof/>
            <w:webHidden/>
          </w:rPr>
          <w:t>3</w:t>
        </w:r>
        <w:r w:rsidR="00EF0AD8">
          <w:rPr>
            <w:noProof/>
            <w:webHidden/>
          </w:rPr>
          <w:fldChar w:fldCharType="end"/>
        </w:r>
      </w:hyperlink>
    </w:p>
    <w:p w14:paraId="76707C1F" w14:textId="151F7011" w:rsidR="00EF0AD8" w:rsidRDefault="00A6142A">
      <w:pPr>
        <w:pStyle w:val="Obsah2"/>
        <w:tabs>
          <w:tab w:val="left" w:pos="880"/>
          <w:tab w:val="right" w:leader="dot" w:pos="9350"/>
        </w:tabs>
        <w:rPr>
          <w:rFonts w:eastAsiaTheme="minorEastAsia" w:cstheme="minorBidi"/>
          <w:noProof/>
          <w:kern w:val="2"/>
          <w:sz w:val="22"/>
          <w:szCs w:val="22"/>
          <w14:ligatures w14:val="standardContextual"/>
        </w:rPr>
      </w:pPr>
      <w:hyperlink w:anchor="_Toc161217712" w:history="1">
        <w:r w:rsidR="00EF0AD8" w:rsidRPr="00BB712A">
          <w:rPr>
            <w:rStyle w:val="Hypertextovodkaz"/>
            <w:noProof/>
          </w:rPr>
          <w:t>2.2.</w:t>
        </w:r>
        <w:r w:rsidR="00EF0AD8">
          <w:rPr>
            <w:rFonts w:eastAsiaTheme="minorEastAsia" w:cstheme="minorBidi"/>
            <w:noProof/>
            <w:kern w:val="2"/>
            <w:sz w:val="22"/>
            <w:szCs w:val="22"/>
            <w14:ligatures w14:val="standardContextual"/>
          </w:rPr>
          <w:tab/>
        </w:r>
        <w:r w:rsidR="00EF0AD8" w:rsidRPr="00BB712A">
          <w:rPr>
            <w:rStyle w:val="Hypertextovodkaz"/>
            <w:noProof/>
          </w:rPr>
          <w:t>Související provozní soubory a stavební objekty</w:t>
        </w:r>
        <w:r w:rsidR="00EF0AD8">
          <w:rPr>
            <w:noProof/>
            <w:webHidden/>
          </w:rPr>
          <w:tab/>
        </w:r>
        <w:r w:rsidR="00EF0AD8">
          <w:rPr>
            <w:noProof/>
            <w:webHidden/>
          </w:rPr>
          <w:fldChar w:fldCharType="begin"/>
        </w:r>
        <w:r w:rsidR="00EF0AD8">
          <w:rPr>
            <w:noProof/>
            <w:webHidden/>
          </w:rPr>
          <w:instrText xml:space="preserve"> PAGEREF _Toc161217712 \h </w:instrText>
        </w:r>
        <w:r w:rsidR="00EF0AD8">
          <w:rPr>
            <w:noProof/>
            <w:webHidden/>
          </w:rPr>
        </w:r>
        <w:r w:rsidR="00EF0AD8">
          <w:rPr>
            <w:noProof/>
            <w:webHidden/>
          </w:rPr>
          <w:fldChar w:fldCharType="separate"/>
        </w:r>
        <w:r w:rsidR="00EF0AD8">
          <w:rPr>
            <w:noProof/>
            <w:webHidden/>
          </w:rPr>
          <w:t>3</w:t>
        </w:r>
        <w:r w:rsidR="00EF0AD8">
          <w:rPr>
            <w:noProof/>
            <w:webHidden/>
          </w:rPr>
          <w:fldChar w:fldCharType="end"/>
        </w:r>
      </w:hyperlink>
    </w:p>
    <w:p w14:paraId="5456AC71" w14:textId="74419946" w:rsidR="00EF0AD8" w:rsidRDefault="00A6142A">
      <w:pPr>
        <w:pStyle w:val="Obsah2"/>
        <w:tabs>
          <w:tab w:val="left" w:pos="880"/>
          <w:tab w:val="right" w:leader="dot" w:pos="9350"/>
        </w:tabs>
        <w:rPr>
          <w:rFonts w:eastAsiaTheme="minorEastAsia" w:cstheme="minorBidi"/>
          <w:noProof/>
          <w:kern w:val="2"/>
          <w:sz w:val="22"/>
          <w:szCs w:val="22"/>
          <w14:ligatures w14:val="standardContextual"/>
        </w:rPr>
      </w:pPr>
      <w:hyperlink w:anchor="_Toc161217713" w:history="1">
        <w:r w:rsidR="00EF0AD8" w:rsidRPr="00BB712A">
          <w:rPr>
            <w:rStyle w:val="Hypertextovodkaz"/>
            <w:noProof/>
          </w:rPr>
          <w:t>2.3.</w:t>
        </w:r>
        <w:r w:rsidR="00EF0AD8">
          <w:rPr>
            <w:rFonts w:eastAsiaTheme="minorEastAsia" w:cstheme="minorBidi"/>
            <w:noProof/>
            <w:kern w:val="2"/>
            <w:sz w:val="22"/>
            <w:szCs w:val="22"/>
            <w14:ligatures w14:val="standardContextual"/>
          </w:rPr>
          <w:tab/>
        </w:r>
        <w:r w:rsidR="00EF0AD8" w:rsidRPr="00BB712A">
          <w:rPr>
            <w:rStyle w:val="Hypertextovodkaz"/>
            <w:noProof/>
          </w:rPr>
          <w:t>Odchylky od platných norem a předpisů</w:t>
        </w:r>
        <w:r w:rsidR="00EF0AD8">
          <w:rPr>
            <w:noProof/>
            <w:webHidden/>
          </w:rPr>
          <w:tab/>
        </w:r>
        <w:r w:rsidR="00EF0AD8">
          <w:rPr>
            <w:noProof/>
            <w:webHidden/>
          </w:rPr>
          <w:fldChar w:fldCharType="begin"/>
        </w:r>
        <w:r w:rsidR="00EF0AD8">
          <w:rPr>
            <w:noProof/>
            <w:webHidden/>
          </w:rPr>
          <w:instrText xml:space="preserve"> PAGEREF _Toc161217713 \h </w:instrText>
        </w:r>
        <w:r w:rsidR="00EF0AD8">
          <w:rPr>
            <w:noProof/>
            <w:webHidden/>
          </w:rPr>
        </w:r>
        <w:r w:rsidR="00EF0AD8">
          <w:rPr>
            <w:noProof/>
            <w:webHidden/>
          </w:rPr>
          <w:fldChar w:fldCharType="separate"/>
        </w:r>
        <w:r w:rsidR="00EF0AD8">
          <w:rPr>
            <w:noProof/>
            <w:webHidden/>
          </w:rPr>
          <w:t>4</w:t>
        </w:r>
        <w:r w:rsidR="00EF0AD8">
          <w:rPr>
            <w:noProof/>
            <w:webHidden/>
          </w:rPr>
          <w:fldChar w:fldCharType="end"/>
        </w:r>
      </w:hyperlink>
    </w:p>
    <w:p w14:paraId="1C225C92" w14:textId="16D65F29" w:rsidR="00EF0AD8" w:rsidRDefault="00A6142A">
      <w:pPr>
        <w:pStyle w:val="Obsah2"/>
        <w:tabs>
          <w:tab w:val="left" w:pos="880"/>
          <w:tab w:val="right" w:leader="dot" w:pos="9350"/>
        </w:tabs>
        <w:rPr>
          <w:rFonts w:eastAsiaTheme="minorEastAsia" w:cstheme="minorBidi"/>
          <w:noProof/>
          <w:kern w:val="2"/>
          <w:sz w:val="22"/>
          <w:szCs w:val="22"/>
          <w14:ligatures w14:val="standardContextual"/>
        </w:rPr>
      </w:pPr>
      <w:hyperlink w:anchor="_Toc161217714" w:history="1">
        <w:r w:rsidR="00EF0AD8" w:rsidRPr="00BB712A">
          <w:rPr>
            <w:rStyle w:val="Hypertextovodkaz"/>
            <w:noProof/>
          </w:rPr>
          <w:t>2.4.</w:t>
        </w:r>
        <w:r w:rsidR="00EF0AD8">
          <w:rPr>
            <w:rFonts w:eastAsiaTheme="minorEastAsia" w:cstheme="minorBidi"/>
            <w:noProof/>
            <w:kern w:val="2"/>
            <w:sz w:val="22"/>
            <w:szCs w:val="22"/>
            <w14:ligatures w14:val="standardContextual"/>
          </w:rPr>
          <w:tab/>
        </w:r>
        <w:r w:rsidR="00EF0AD8" w:rsidRPr="00BB712A">
          <w:rPr>
            <w:rStyle w:val="Hypertextovodkaz"/>
            <w:noProof/>
          </w:rPr>
          <w:t>Související stavby a opravné práce</w:t>
        </w:r>
        <w:r w:rsidR="00EF0AD8">
          <w:rPr>
            <w:noProof/>
            <w:webHidden/>
          </w:rPr>
          <w:tab/>
        </w:r>
        <w:r w:rsidR="00EF0AD8">
          <w:rPr>
            <w:noProof/>
            <w:webHidden/>
          </w:rPr>
          <w:fldChar w:fldCharType="begin"/>
        </w:r>
        <w:r w:rsidR="00EF0AD8">
          <w:rPr>
            <w:noProof/>
            <w:webHidden/>
          </w:rPr>
          <w:instrText xml:space="preserve"> PAGEREF _Toc161217714 \h </w:instrText>
        </w:r>
        <w:r w:rsidR="00EF0AD8">
          <w:rPr>
            <w:noProof/>
            <w:webHidden/>
          </w:rPr>
        </w:r>
        <w:r w:rsidR="00EF0AD8">
          <w:rPr>
            <w:noProof/>
            <w:webHidden/>
          </w:rPr>
          <w:fldChar w:fldCharType="separate"/>
        </w:r>
        <w:r w:rsidR="00EF0AD8">
          <w:rPr>
            <w:noProof/>
            <w:webHidden/>
          </w:rPr>
          <w:t>4</w:t>
        </w:r>
        <w:r w:rsidR="00EF0AD8">
          <w:rPr>
            <w:noProof/>
            <w:webHidden/>
          </w:rPr>
          <w:fldChar w:fldCharType="end"/>
        </w:r>
      </w:hyperlink>
    </w:p>
    <w:p w14:paraId="6D4607A1" w14:textId="279E2542" w:rsidR="00EF0AD8" w:rsidRDefault="00A6142A">
      <w:pPr>
        <w:pStyle w:val="Obsah2"/>
        <w:tabs>
          <w:tab w:val="left" w:pos="880"/>
          <w:tab w:val="right" w:leader="dot" w:pos="9350"/>
        </w:tabs>
        <w:rPr>
          <w:rFonts w:eastAsiaTheme="minorEastAsia" w:cstheme="minorBidi"/>
          <w:noProof/>
          <w:kern w:val="2"/>
          <w:sz w:val="22"/>
          <w:szCs w:val="22"/>
          <w14:ligatures w14:val="standardContextual"/>
        </w:rPr>
      </w:pPr>
      <w:hyperlink w:anchor="_Toc161217715" w:history="1">
        <w:r w:rsidR="00EF0AD8" w:rsidRPr="00BB712A">
          <w:rPr>
            <w:rStyle w:val="Hypertextovodkaz"/>
            <w:noProof/>
          </w:rPr>
          <w:t>2.5.</w:t>
        </w:r>
        <w:r w:rsidR="00EF0AD8">
          <w:rPr>
            <w:rFonts w:eastAsiaTheme="minorEastAsia" w:cstheme="minorBidi"/>
            <w:noProof/>
            <w:kern w:val="2"/>
            <w:sz w:val="22"/>
            <w:szCs w:val="22"/>
            <w14:ligatures w14:val="standardContextual"/>
          </w:rPr>
          <w:tab/>
        </w:r>
        <w:r w:rsidR="00EF0AD8" w:rsidRPr="00BB712A">
          <w:rPr>
            <w:rStyle w:val="Hypertextovodkaz"/>
            <w:noProof/>
          </w:rPr>
          <w:t>Vlastník a správce investice</w:t>
        </w:r>
        <w:r w:rsidR="00EF0AD8">
          <w:rPr>
            <w:noProof/>
            <w:webHidden/>
          </w:rPr>
          <w:tab/>
        </w:r>
        <w:r w:rsidR="00EF0AD8">
          <w:rPr>
            <w:noProof/>
            <w:webHidden/>
          </w:rPr>
          <w:fldChar w:fldCharType="begin"/>
        </w:r>
        <w:r w:rsidR="00EF0AD8">
          <w:rPr>
            <w:noProof/>
            <w:webHidden/>
          </w:rPr>
          <w:instrText xml:space="preserve"> PAGEREF _Toc161217715 \h </w:instrText>
        </w:r>
        <w:r w:rsidR="00EF0AD8">
          <w:rPr>
            <w:noProof/>
            <w:webHidden/>
          </w:rPr>
        </w:r>
        <w:r w:rsidR="00EF0AD8">
          <w:rPr>
            <w:noProof/>
            <w:webHidden/>
          </w:rPr>
          <w:fldChar w:fldCharType="separate"/>
        </w:r>
        <w:r w:rsidR="00EF0AD8">
          <w:rPr>
            <w:noProof/>
            <w:webHidden/>
          </w:rPr>
          <w:t>4</w:t>
        </w:r>
        <w:r w:rsidR="00EF0AD8">
          <w:rPr>
            <w:noProof/>
            <w:webHidden/>
          </w:rPr>
          <w:fldChar w:fldCharType="end"/>
        </w:r>
      </w:hyperlink>
    </w:p>
    <w:p w14:paraId="329FAD57" w14:textId="2E74BDE4" w:rsidR="00EF0AD8" w:rsidRDefault="00A6142A">
      <w:pPr>
        <w:pStyle w:val="Obsah1"/>
        <w:tabs>
          <w:tab w:val="left" w:pos="480"/>
          <w:tab w:val="right" w:leader="dot" w:pos="9350"/>
        </w:tabs>
        <w:rPr>
          <w:rFonts w:eastAsiaTheme="minorEastAsia" w:cstheme="minorBidi"/>
          <w:noProof/>
          <w:kern w:val="2"/>
          <w:sz w:val="22"/>
          <w:szCs w:val="22"/>
          <w14:ligatures w14:val="standardContextual"/>
        </w:rPr>
      </w:pPr>
      <w:hyperlink w:anchor="_Toc161217716" w:history="1">
        <w:r w:rsidR="00EF0AD8" w:rsidRPr="00BB712A">
          <w:rPr>
            <w:rStyle w:val="Hypertextovodkaz"/>
            <w:noProof/>
          </w:rPr>
          <w:t>3.</w:t>
        </w:r>
        <w:r w:rsidR="00EF0AD8">
          <w:rPr>
            <w:rFonts w:eastAsiaTheme="minorEastAsia" w:cstheme="minorBidi"/>
            <w:noProof/>
            <w:kern w:val="2"/>
            <w:sz w:val="22"/>
            <w:szCs w:val="22"/>
            <w14:ligatures w14:val="standardContextual"/>
          </w:rPr>
          <w:tab/>
        </w:r>
        <w:r w:rsidR="00EF0AD8" w:rsidRPr="00BB712A">
          <w:rPr>
            <w:rStyle w:val="Hypertextovodkaz"/>
            <w:noProof/>
          </w:rPr>
          <w:t>TECHNICKÉ ŘEŠENÍ</w:t>
        </w:r>
        <w:r w:rsidR="00EF0AD8">
          <w:rPr>
            <w:noProof/>
            <w:webHidden/>
          </w:rPr>
          <w:tab/>
        </w:r>
        <w:r w:rsidR="00EF0AD8">
          <w:rPr>
            <w:noProof/>
            <w:webHidden/>
          </w:rPr>
          <w:fldChar w:fldCharType="begin"/>
        </w:r>
        <w:r w:rsidR="00EF0AD8">
          <w:rPr>
            <w:noProof/>
            <w:webHidden/>
          </w:rPr>
          <w:instrText xml:space="preserve"> PAGEREF _Toc161217716 \h </w:instrText>
        </w:r>
        <w:r w:rsidR="00EF0AD8">
          <w:rPr>
            <w:noProof/>
            <w:webHidden/>
          </w:rPr>
        </w:r>
        <w:r w:rsidR="00EF0AD8">
          <w:rPr>
            <w:noProof/>
            <w:webHidden/>
          </w:rPr>
          <w:fldChar w:fldCharType="separate"/>
        </w:r>
        <w:r w:rsidR="00EF0AD8">
          <w:rPr>
            <w:noProof/>
            <w:webHidden/>
          </w:rPr>
          <w:t>5</w:t>
        </w:r>
        <w:r w:rsidR="00EF0AD8">
          <w:rPr>
            <w:noProof/>
            <w:webHidden/>
          </w:rPr>
          <w:fldChar w:fldCharType="end"/>
        </w:r>
      </w:hyperlink>
    </w:p>
    <w:p w14:paraId="32C9B434" w14:textId="6A7C4B36" w:rsidR="00EF0AD8" w:rsidRDefault="00A6142A">
      <w:pPr>
        <w:pStyle w:val="Obsah2"/>
        <w:tabs>
          <w:tab w:val="left" w:pos="880"/>
          <w:tab w:val="right" w:leader="dot" w:pos="9350"/>
        </w:tabs>
        <w:rPr>
          <w:rFonts w:eastAsiaTheme="minorEastAsia" w:cstheme="minorBidi"/>
          <w:noProof/>
          <w:kern w:val="2"/>
          <w:sz w:val="22"/>
          <w:szCs w:val="22"/>
          <w14:ligatures w14:val="standardContextual"/>
        </w:rPr>
      </w:pPr>
      <w:hyperlink w:anchor="_Toc161217717" w:history="1">
        <w:r w:rsidR="00EF0AD8" w:rsidRPr="00BB712A">
          <w:rPr>
            <w:rStyle w:val="Hypertextovodkaz"/>
            <w:noProof/>
          </w:rPr>
          <w:t>3.1.</w:t>
        </w:r>
        <w:r w:rsidR="00EF0AD8">
          <w:rPr>
            <w:rFonts w:eastAsiaTheme="minorEastAsia" w:cstheme="minorBidi"/>
            <w:noProof/>
            <w:kern w:val="2"/>
            <w:sz w:val="22"/>
            <w:szCs w:val="22"/>
            <w14:ligatures w14:val="standardContextual"/>
          </w:rPr>
          <w:tab/>
        </w:r>
        <w:r w:rsidR="00EF0AD8" w:rsidRPr="00BB712A">
          <w:rPr>
            <w:rStyle w:val="Hypertextovodkaz"/>
            <w:noProof/>
          </w:rPr>
          <w:t>Základní technické údaje</w:t>
        </w:r>
        <w:r w:rsidR="00EF0AD8">
          <w:rPr>
            <w:noProof/>
            <w:webHidden/>
          </w:rPr>
          <w:tab/>
        </w:r>
        <w:r w:rsidR="00EF0AD8">
          <w:rPr>
            <w:noProof/>
            <w:webHidden/>
          </w:rPr>
          <w:fldChar w:fldCharType="begin"/>
        </w:r>
        <w:r w:rsidR="00EF0AD8">
          <w:rPr>
            <w:noProof/>
            <w:webHidden/>
          </w:rPr>
          <w:instrText xml:space="preserve"> PAGEREF _Toc161217717 \h </w:instrText>
        </w:r>
        <w:r w:rsidR="00EF0AD8">
          <w:rPr>
            <w:noProof/>
            <w:webHidden/>
          </w:rPr>
        </w:r>
        <w:r w:rsidR="00EF0AD8">
          <w:rPr>
            <w:noProof/>
            <w:webHidden/>
          </w:rPr>
          <w:fldChar w:fldCharType="separate"/>
        </w:r>
        <w:r w:rsidR="00EF0AD8">
          <w:rPr>
            <w:noProof/>
            <w:webHidden/>
          </w:rPr>
          <w:t>5</w:t>
        </w:r>
        <w:r w:rsidR="00EF0AD8">
          <w:rPr>
            <w:noProof/>
            <w:webHidden/>
          </w:rPr>
          <w:fldChar w:fldCharType="end"/>
        </w:r>
      </w:hyperlink>
    </w:p>
    <w:p w14:paraId="7F13014F" w14:textId="5AEA5917" w:rsidR="00EF0AD8" w:rsidRDefault="00A6142A">
      <w:pPr>
        <w:pStyle w:val="Obsah2"/>
        <w:tabs>
          <w:tab w:val="left" w:pos="880"/>
          <w:tab w:val="right" w:leader="dot" w:pos="9350"/>
        </w:tabs>
        <w:rPr>
          <w:rFonts w:eastAsiaTheme="minorEastAsia" w:cstheme="minorBidi"/>
          <w:noProof/>
          <w:kern w:val="2"/>
          <w:sz w:val="22"/>
          <w:szCs w:val="22"/>
          <w14:ligatures w14:val="standardContextual"/>
        </w:rPr>
      </w:pPr>
      <w:hyperlink w:anchor="_Toc161217718" w:history="1">
        <w:r w:rsidR="00EF0AD8" w:rsidRPr="00BB712A">
          <w:rPr>
            <w:rStyle w:val="Hypertextovodkaz"/>
            <w:noProof/>
          </w:rPr>
          <w:t>3.2.</w:t>
        </w:r>
        <w:r w:rsidR="00EF0AD8">
          <w:rPr>
            <w:rFonts w:eastAsiaTheme="minorEastAsia" w:cstheme="minorBidi"/>
            <w:noProof/>
            <w:kern w:val="2"/>
            <w:sz w:val="22"/>
            <w:szCs w:val="22"/>
            <w14:ligatures w14:val="standardContextual"/>
          </w:rPr>
          <w:tab/>
        </w:r>
        <w:r w:rsidR="00EF0AD8" w:rsidRPr="00BB712A">
          <w:rPr>
            <w:rStyle w:val="Hypertextovodkaz"/>
            <w:noProof/>
          </w:rPr>
          <w:t>Výkonová bilance:</w:t>
        </w:r>
        <w:r w:rsidR="00EF0AD8">
          <w:rPr>
            <w:noProof/>
            <w:webHidden/>
          </w:rPr>
          <w:tab/>
        </w:r>
        <w:r w:rsidR="00EF0AD8">
          <w:rPr>
            <w:noProof/>
            <w:webHidden/>
          </w:rPr>
          <w:fldChar w:fldCharType="begin"/>
        </w:r>
        <w:r w:rsidR="00EF0AD8">
          <w:rPr>
            <w:noProof/>
            <w:webHidden/>
          </w:rPr>
          <w:instrText xml:space="preserve"> PAGEREF _Toc161217718 \h </w:instrText>
        </w:r>
        <w:r w:rsidR="00EF0AD8">
          <w:rPr>
            <w:noProof/>
            <w:webHidden/>
          </w:rPr>
        </w:r>
        <w:r w:rsidR="00EF0AD8">
          <w:rPr>
            <w:noProof/>
            <w:webHidden/>
          </w:rPr>
          <w:fldChar w:fldCharType="separate"/>
        </w:r>
        <w:r w:rsidR="00EF0AD8">
          <w:rPr>
            <w:noProof/>
            <w:webHidden/>
          </w:rPr>
          <w:t>5</w:t>
        </w:r>
        <w:r w:rsidR="00EF0AD8">
          <w:rPr>
            <w:noProof/>
            <w:webHidden/>
          </w:rPr>
          <w:fldChar w:fldCharType="end"/>
        </w:r>
      </w:hyperlink>
    </w:p>
    <w:p w14:paraId="17262C69" w14:textId="165336E3" w:rsidR="00EF0AD8" w:rsidRDefault="00A6142A">
      <w:pPr>
        <w:pStyle w:val="Obsah2"/>
        <w:tabs>
          <w:tab w:val="left" w:pos="880"/>
          <w:tab w:val="right" w:leader="dot" w:pos="9350"/>
        </w:tabs>
        <w:rPr>
          <w:rFonts w:eastAsiaTheme="minorEastAsia" w:cstheme="minorBidi"/>
          <w:noProof/>
          <w:kern w:val="2"/>
          <w:sz w:val="22"/>
          <w:szCs w:val="22"/>
          <w14:ligatures w14:val="standardContextual"/>
        </w:rPr>
      </w:pPr>
      <w:hyperlink w:anchor="_Toc161217719" w:history="1">
        <w:r w:rsidR="00EF0AD8" w:rsidRPr="00BB712A">
          <w:rPr>
            <w:rStyle w:val="Hypertextovodkaz"/>
            <w:noProof/>
          </w:rPr>
          <w:t>3.3.</w:t>
        </w:r>
        <w:r w:rsidR="00EF0AD8">
          <w:rPr>
            <w:rFonts w:eastAsiaTheme="minorEastAsia" w:cstheme="minorBidi"/>
            <w:noProof/>
            <w:kern w:val="2"/>
            <w:sz w:val="22"/>
            <w:szCs w:val="22"/>
            <w14:ligatures w14:val="standardContextual"/>
          </w:rPr>
          <w:tab/>
        </w:r>
        <w:r w:rsidR="00EF0AD8" w:rsidRPr="00BB712A">
          <w:rPr>
            <w:rStyle w:val="Hypertextovodkaz"/>
            <w:noProof/>
          </w:rPr>
          <w:t>Ochrana před přepětím:</w:t>
        </w:r>
        <w:r w:rsidR="00EF0AD8">
          <w:rPr>
            <w:noProof/>
            <w:webHidden/>
          </w:rPr>
          <w:tab/>
        </w:r>
        <w:r w:rsidR="00EF0AD8">
          <w:rPr>
            <w:noProof/>
            <w:webHidden/>
          </w:rPr>
          <w:fldChar w:fldCharType="begin"/>
        </w:r>
        <w:r w:rsidR="00EF0AD8">
          <w:rPr>
            <w:noProof/>
            <w:webHidden/>
          </w:rPr>
          <w:instrText xml:space="preserve"> PAGEREF _Toc161217719 \h </w:instrText>
        </w:r>
        <w:r w:rsidR="00EF0AD8">
          <w:rPr>
            <w:noProof/>
            <w:webHidden/>
          </w:rPr>
        </w:r>
        <w:r w:rsidR="00EF0AD8">
          <w:rPr>
            <w:noProof/>
            <w:webHidden/>
          </w:rPr>
          <w:fldChar w:fldCharType="separate"/>
        </w:r>
        <w:r w:rsidR="00EF0AD8">
          <w:rPr>
            <w:noProof/>
            <w:webHidden/>
          </w:rPr>
          <w:t>5</w:t>
        </w:r>
        <w:r w:rsidR="00EF0AD8">
          <w:rPr>
            <w:noProof/>
            <w:webHidden/>
          </w:rPr>
          <w:fldChar w:fldCharType="end"/>
        </w:r>
      </w:hyperlink>
    </w:p>
    <w:p w14:paraId="2E828399" w14:textId="7536753D" w:rsidR="00EF0AD8" w:rsidRDefault="00A6142A">
      <w:pPr>
        <w:pStyle w:val="Obsah2"/>
        <w:tabs>
          <w:tab w:val="left" w:pos="880"/>
          <w:tab w:val="right" w:leader="dot" w:pos="9350"/>
        </w:tabs>
        <w:rPr>
          <w:rFonts w:eastAsiaTheme="minorEastAsia" w:cstheme="minorBidi"/>
          <w:noProof/>
          <w:kern w:val="2"/>
          <w:sz w:val="22"/>
          <w:szCs w:val="22"/>
          <w14:ligatures w14:val="standardContextual"/>
        </w:rPr>
      </w:pPr>
      <w:hyperlink w:anchor="_Toc161217720" w:history="1">
        <w:r w:rsidR="00EF0AD8" w:rsidRPr="00BB712A">
          <w:rPr>
            <w:rStyle w:val="Hypertextovodkaz"/>
            <w:noProof/>
          </w:rPr>
          <w:t>3.4.</w:t>
        </w:r>
        <w:r w:rsidR="00EF0AD8">
          <w:rPr>
            <w:rFonts w:eastAsiaTheme="minorEastAsia" w:cstheme="minorBidi"/>
            <w:noProof/>
            <w:kern w:val="2"/>
            <w:sz w:val="22"/>
            <w:szCs w:val="22"/>
            <w14:ligatures w14:val="standardContextual"/>
          </w:rPr>
          <w:tab/>
        </w:r>
        <w:r w:rsidR="00EF0AD8" w:rsidRPr="00BB712A">
          <w:rPr>
            <w:rStyle w:val="Hypertextovodkaz"/>
            <w:noProof/>
          </w:rPr>
          <w:t>Prostředí:</w:t>
        </w:r>
        <w:r w:rsidR="00EF0AD8">
          <w:rPr>
            <w:noProof/>
            <w:webHidden/>
          </w:rPr>
          <w:tab/>
        </w:r>
        <w:r w:rsidR="00EF0AD8">
          <w:rPr>
            <w:noProof/>
            <w:webHidden/>
          </w:rPr>
          <w:fldChar w:fldCharType="begin"/>
        </w:r>
        <w:r w:rsidR="00EF0AD8">
          <w:rPr>
            <w:noProof/>
            <w:webHidden/>
          </w:rPr>
          <w:instrText xml:space="preserve"> PAGEREF _Toc161217720 \h </w:instrText>
        </w:r>
        <w:r w:rsidR="00EF0AD8">
          <w:rPr>
            <w:noProof/>
            <w:webHidden/>
          </w:rPr>
        </w:r>
        <w:r w:rsidR="00EF0AD8">
          <w:rPr>
            <w:noProof/>
            <w:webHidden/>
          </w:rPr>
          <w:fldChar w:fldCharType="separate"/>
        </w:r>
        <w:r w:rsidR="00EF0AD8">
          <w:rPr>
            <w:noProof/>
            <w:webHidden/>
          </w:rPr>
          <w:t>5</w:t>
        </w:r>
        <w:r w:rsidR="00EF0AD8">
          <w:rPr>
            <w:noProof/>
            <w:webHidden/>
          </w:rPr>
          <w:fldChar w:fldCharType="end"/>
        </w:r>
      </w:hyperlink>
    </w:p>
    <w:p w14:paraId="5FFF5B0C" w14:textId="4DDD8C69" w:rsidR="00EF0AD8" w:rsidRDefault="00A6142A">
      <w:pPr>
        <w:pStyle w:val="Obsah2"/>
        <w:tabs>
          <w:tab w:val="left" w:pos="880"/>
          <w:tab w:val="right" w:leader="dot" w:pos="9350"/>
        </w:tabs>
        <w:rPr>
          <w:rFonts w:eastAsiaTheme="minorEastAsia" w:cstheme="minorBidi"/>
          <w:noProof/>
          <w:kern w:val="2"/>
          <w:sz w:val="22"/>
          <w:szCs w:val="22"/>
          <w14:ligatures w14:val="standardContextual"/>
        </w:rPr>
      </w:pPr>
      <w:hyperlink w:anchor="_Toc161217721" w:history="1">
        <w:r w:rsidR="00EF0AD8" w:rsidRPr="00BB712A">
          <w:rPr>
            <w:rStyle w:val="Hypertextovodkaz"/>
            <w:noProof/>
          </w:rPr>
          <w:t>3.5.</w:t>
        </w:r>
        <w:r w:rsidR="00EF0AD8">
          <w:rPr>
            <w:rFonts w:eastAsiaTheme="minorEastAsia" w:cstheme="minorBidi"/>
            <w:noProof/>
            <w:kern w:val="2"/>
            <w:sz w:val="22"/>
            <w:szCs w:val="22"/>
            <w14:ligatures w14:val="standardContextual"/>
          </w:rPr>
          <w:tab/>
        </w:r>
        <w:r w:rsidR="00EF0AD8" w:rsidRPr="00BB712A">
          <w:rPr>
            <w:rStyle w:val="Hypertextovodkaz"/>
            <w:noProof/>
          </w:rPr>
          <w:t>Stručný popis současného technického stavu</w:t>
        </w:r>
        <w:r w:rsidR="00EF0AD8">
          <w:rPr>
            <w:noProof/>
            <w:webHidden/>
          </w:rPr>
          <w:tab/>
        </w:r>
        <w:r w:rsidR="00EF0AD8">
          <w:rPr>
            <w:noProof/>
            <w:webHidden/>
          </w:rPr>
          <w:fldChar w:fldCharType="begin"/>
        </w:r>
        <w:r w:rsidR="00EF0AD8">
          <w:rPr>
            <w:noProof/>
            <w:webHidden/>
          </w:rPr>
          <w:instrText xml:space="preserve"> PAGEREF _Toc161217721 \h </w:instrText>
        </w:r>
        <w:r w:rsidR="00EF0AD8">
          <w:rPr>
            <w:noProof/>
            <w:webHidden/>
          </w:rPr>
        </w:r>
        <w:r w:rsidR="00EF0AD8">
          <w:rPr>
            <w:noProof/>
            <w:webHidden/>
          </w:rPr>
          <w:fldChar w:fldCharType="separate"/>
        </w:r>
        <w:r w:rsidR="00EF0AD8">
          <w:rPr>
            <w:noProof/>
            <w:webHidden/>
          </w:rPr>
          <w:t>6</w:t>
        </w:r>
        <w:r w:rsidR="00EF0AD8">
          <w:rPr>
            <w:noProof/>
            <w:webHidden/>
          </w:rPr>
          <w:fldChar w:fldCharType="end"/>
        </w:r>
      </w:hyperlink>
    </w:p>
    <w:p w14:paraId="6254CCB9" w14:textId="701FB5FB" w:rsidR="00EF0AD8" w:rsidRDefault="00A6142A">
      <w:pPr>
        <w:pStyle w:val="Obsah2"/>
        <w:tabs>
          <w:tab w:val="left" w:pos="880"/>
          <w:tab w:val="right" w:leader="dot" w:pos="9350"/>
        </w:tabs>
        <w:rPr>
          <w:rFonts w:eastAsiaTheme="minorEastAsia" w:cstheme="minorBidi"/>
          <w:noProof/>
          <w:kern w:val="2"/>
          <w:sz w:val="22"/>
          <w:szCs w:val="22"/>
          <w14:ligatures w14:val="standardContextual"/>
        </w:rPr>
      </w:pPr>
      <w:hyperlink w:anchor="_Toc161217722" w:history="1">
        <w:r w:rsidR="00EF0AD8" w:rsidRPr="00BB712A">
          <w:rPr>
            <w:rStyle w:val="Hypertextovodkaz"/>
            <w:noProof/>
          </w:rPr>
          <w:t>3.6.</w:t>
        </w:r>
        <w:r w:rsidR="00EF0AD8">
          <w:rPr>
            <w:rFonts w:eastAsiaTheme="minorEastAsia" w:cstheme="minorBidi"/>
            <w:noProof/>
            <w:kern w:val="2"/>
            <w:sz w:val="22"/>
            <w:szCs w:val="22"/>
            <w14:ligatures w14:val="standardContextual"/>
          </w:rPr>
          <w:tab/>
        </w:r>
        <w:r w:rsidR="00EF0AD8" w:rsidRPr="00BB712A">
          <w:rPr>
            <w:rStyle w:val="Hypertextovodkaz"/>
            <w:noProof/>
          </w:rPr>
          <w:t>Navržené technické řešení</w:t>
        </w:r>
        <w:r w:rsidR="00EF0AD8">
          <w:rPr>
            <w:noProof/>
            <w:webHidden/>
          </w:rPr>
          <w:tab/>
        </w:r>
        <w:r w:rsidR="00EF0AD8">
          <w:rPr>
            <w:noProof/>
            <w:webHidden/>
          </w:rPr>
          <w:fldChar w:fldCharType="begin"/>
        </w:r>
        <w:r w:rsidR="00EF0AD8">
          <w:rPr>
            <w:noProof/>
            <w:webHidden/>
          </w:rPr>
          <w:instrText xml:space="preserve"> PAGEREF _Toc161217722 \h </w:instrText>
        </w:r>
        <w:r w:rsidR="00EF0AD8">
          <w:rPr>
            <w:noProof/>
            <w:webHidden/>
          </w:rPr>
        </w:r>
        <w:r w:rsidR="00EF0AD8">
          <w:rPr>
            <w:noProof/>
            <w:webHidden/>
          </w:rPr>
          <w:fldChar w:fldCharType="separate"/>
        </w:r>
        <w:r w:rsidR="00EF0AD8">
          <w:rPr>
            <w:noProof/>
            <w:webHidden/>
          </w:rPr>
          <w:t>6</w:t>
        </w:r>
        <w:r w:rsidR="00EF0AD8">
          <w:rPr>
            <w:noProof/>
            <w:webHidden/>
          </w:rPr>
          <w:fldChar w:fldCharType="end"/>
        </w:r>
      </w:hyperlink>
    </w:p>
    <w:p w14:paraId="6A3ECE97" w14:textId="4106B9CE" w:rsidR="00EF0AD8" w:rsidRDefault="00A6142A">
      <w:pPr>
        <w:pStyle w:val="Obsah2"/>
        <w:tabs>
          <w:tab w:val="left" w:pos="880"/>
          <w:tab w:val="right" w:leader="dot" w:pos="9350"/>
        </w:tabs>
        <w:rPr>
          <w:rFonts w:eastAsiaTheme="minorEastAsia" w:cstheme="minorBidi"/>
          <w:noProof/>
          <w:kern w:val="2"/>
          <w:sz w:val="22"/>
          <w:szCs w:val="22"/>
          <w14:ligatures w14:val="standardContextual"/>
        </w:rPr>
      </w:pPr>
      <w:hyperlink w:anchor="_Toc161217723" w:history="1">
        <w:r w:rsidR="00EF0AD8" w:rsidRPr="00BB712A">
          <w:rPr>
            <w:rStyle w:val="Hypertextovodkaz"/>
            <w:noProof/>
          </w:rPr>
          <w:t>3.7.</w:t>
        </w:r>
        <w:r w:rsidR="00EF0AD8">
          <w:rPr>
            <w:rFonts w:eastAsiaTheme="minorEastAsia" w:cstheme="minorBidi"/>
            <w:noProof/>
            <w:kern w:val="2"/>
            <w:sz w:val="22"/>
            <w:szCs w:val="22"/>
            <w14:ligatures w14:val="standardContextual"/>
          </w:rPr>
          <w:tab/>
        </w:r>
        <w:r w:rsidR="00EF0AD8" w:rsidRPr="00BB712A">
          <w:rPr>
            <w:rStyle w:val="Hypertextovodkaz"/>
            <w:noProof/>
          </w:rPr>
          <w:t>Postupné uvádění do provozu</w:t>
        </w:r>
        <w:r w:rsidR="00EF0AD8">
          <w:rPr>
            <w:noProof/>
            <w:webHidden/>
          </w:rPr>
          <w:tab/>
        </w:r>
        <w:r w:rsidR="00EF0AD8">
          <w:rPr>
            <w:noProof/>
            <w:webHidden/>
          </w:rPr>
          <w:fldChar w:fldCharType="begin"/>
        </w:r>
        <w:r w:rsidR="00EF0AD8">
          <w:rPr>
            <w:noProof/>
            <w:webHidden/>
          </w:rPr>
          <w:instrText xml:space="preserve"> PAGEREF _Toc161217723 \h </w:instrText>
        </w:r>
        <w:r w:rsidR="00EF0AD8">
          <w:rPr>
            <w:noProof/>
            <w:webHidden/>
          </w:rPr>
        </w:r>
        <w:r w:rsidR="00EF0AD8">
          <w:rPr>
            <w:noProof/>
            <w:webHidden/>
          </w:rPr>
          <w:fldChar w:fldCharType="separate"/>
        </w:r>
        <w:r w:rsidR="00EF0AD8">
          <w:rPr>
            <w:noProof/>
            <w:webHidden/>
          </w:rPr>
          <w:t>7</w:t>
        </w:r>
        <w:r w:rsidR="00EF0AD8">
          <w:rPr>
            <w:noProof/>
            <w:webHidden/>
          </w:rPr>
          <w:fldChar w:fldCharType="end"/>
        </w:r>
      </w:hyperlink>
    </w:p>
    <w:p w14:paraId="06885A97" w14:textId="38D64475" w:rsidR="00EF0AD8" w:rsidRDefault="00A6142A">
      <w:pPr>
        <w:pStyle w:val="Obsah2"/>
        <w:tabs>
          <w:tab w:val="left" w:pos="880"/>
          <w:tab w:val="right" w:leader="dot" w:pos="9350"/>
        </w:tabs>
        <w:rPr>
          <w:rFonts w:eastAsiaTheme="minorEastAsia" w:cstheme="minorBidi"/>
          <w:noProof/>
          <w:kern w:val="2"/>
          <w:sz w:val="22"/>
          <w:szCs w:val="22"/>
          <w14:ligatures w14:val="standardContextual"/>
        </w:rPr>
      </w:pPr>
      <w:hyperlink w:anchor="_Toc161217724" w:history="1">
        <w:r w:rsidR="00EF0AD8" w:rsidRPr="00BB712A">
          <w:rPr>
            <w:rStyle w:val="Hypertextovodkaz"/>
            <w:noProof/>
          </w:rPr>
          <w:t>3.8.</w:t>
        </w:r>
        <w:r w:rsidR="00EF0AD8">
          <w:rPr>
            <w:rFonts w:eastAsiaTheme="minorEastAsia" w:cstheme="minorBidi"/>
            <w:noProof/>
            <w:kern w:val="2"/>
            <w:sz w:val="22"/>
            <w:szCs w:val="22"/>
            <w14:ligatures w14:val="standardContextual"/>
          </w:rPr>
          <w:tab/>
        </w:r>
        <w:r w:rsidR="00EF0AD8" w:rsidRPr="00BB712A">
          <w:rPr>
            <w:rStyle w:val="Hypertextovodkaz"/>
            <w:noProof/>
          </w:rPr>
          <w:t>Pokyny pro montáž</w:t>
        </w:r>
        <w:r w:rsidR="00EF0AD8">
          <w:rPr>
            <w:noProof/>
            <w:webHidden/>
          </w:rPr>
          <w:tab/>
        </w:r>
        <w:r w:rsidR="00EF0AD8">
          <w:rPr>
            <w:noProof/>
            <w:webHidden/>
          </w:rPr>
          <w:fldChar w:fldCharType="begin"/>
        </w:r>
        <w:r w:rsidR="00EF0AD8">
          <w:rPr>
            <w:noProof/>
            <w:webHidden/>
          </w:rPr>
          <w:instrText xml:space="preserve"> PAGEREF _Toc161217724 \h </w:instrText>
        </w:r>
        <w:r w:rsidR="00EF0AD8">
          <w:rPr>
            <w:noProof/>
            <w:webHidden/>
          </w:rPr>
        </w:r>
        <w:r w:rsidR="00EF0AD8">
          <w:rPr>
            <w:noProof/>
            <w:webHidden/>
          </w:rPr>
          <w:fldChar w:fldCharType="separate"/>
        </w:r>
        <w:r w:rsidR="00EF0AD8">
          <w:rPr>
            <w:noProof/>
            <w:webHidden/>
          </w:rPr>
          <w:t>7</w:t>
        </w:r>
        <w:r w:rsidR="00EF0AD8">
          <w:rPr>
            <w:noProof/>
            <w:webHidden/>
          </w:rPr>
          <w:fldChar w:fldCharType="end"/>
        </w:r>
      </w:hyperlink>
    </w:p>
    <w:p w14:paraId="3807FD44" w14:textId="7D1153F5" w:rsidR="00EF0AD8" w:rsidRDefault="00A6142A">
      <w:pPr>
        <w:pStyle w:val="Obsah2"/>
        <w:tabs>
          <w:tab w:val="left" w:pos="880"/>
          <w:tab w:val="right" w:leader="dot" w:pos="9350"/>
        </w:tabs>
        <w:rPr>
          <w:rFonts w:eastAsiaTheme="minorEastAsia" w:cstheme="minorBidi"/>
          <w:noProof/>
          <w:kern w:val="2"/>
          <w:sz w:val="22"/>
          <w:szCs w:val="22"/>
          <w14:ligatures w14:val="standardContextual"/>
        </w:rPr>
      </w:pPr>
      <w:hyperlink w:anchor="_Toc161217725" w:history="1">
        <w:r w:rsidR="00EF0AD8" w:rsidRPr="00BB712A">
          <w:rPr>
            <w:rStyle w:val="Hypertextovodkaz"/>
            <w:noProof/>
          </w:rPr>
          <w:t>3.9.</w:t>
        </w:r>
        <w:r w:rsidR="00EF0AD8">
          <w:rPr>
            <w:rFonts w:eastAsiaTheme="minorEastAsia" w:cstheme="minorBidi"/>
            <w:noProof/>
            <w:kern w:val="2"/>
            <w:sz w:val="22"/>
            <w:szCs w:val="22"/>
            <w14:ligatures w14:val="standardContextual"/>
          </w:rPr>
          <w:tab/>
        </w:r>
        <w:r w:rsidR="00EF0AD8" w:rsidRPr="00BB712A">
          <w:rPr>
            <w:rStyle w:val="Hypertextovodkaz"/>
            <w:noProof/>
          </w:rPr>
          <w:t>Postup výstavby</w:t>
        </w:r>
        <w:r w:rsidR="00EF0AD8">
          <w:rPr>
            <w:noProof/>
            <w:webHidden/>
          </w:rPr>
          <w:tab/>
        </w:r>
        <w:r w:rsidR="00EF0AD8">
          <w:rPr>
            <w:noProof/>
            <w:webHidden/>
          </w:rPr>
          <w:fldChar w:fldCharType="begin"/>
        </w:r>
        <w:r w:rsidR="00EF0AD8">
          <w:rPr>
            <w:noProof/>
            <w:webHidden/>
          </w:rPr>
          <w:instrText xml:space="preserve"> PAGEREF _Toc161217725 \h </w:instrText>
        </w:r>
        <w:r w:rsidR="00EF0AD8">
          <w:rPr>
            <w:noProof/>
            <w:webHidden/>
          </w:rPr>
        </w:r>
        <w:r w:rsidR="00EF0AD8">
          <w:rPr>
            <w:noProof/>
            <w:webHidden/>
          </w:rPr>
          <w:fldChar w:fldCharType="separate"/>
        </w:r>
        <w:r w:rsidR="00EF0AD8">
          <w:rPr>
            <w:noProof/>
            <w:webHidden/>
          </w:rPr>
          <w:t>7</w:t>
        </w:r>
        <w:r w:rsidR="00EF0AD8">
          <w:rPr>
            <w:noProof/>
            <w:webHidden/>
          </w:rPr>
          <w:fldChar w:fldCharType="end"/>
        </w:r>
      </w:hyperlink>
    </w:p>
    <w:p w14:paraId="258BEC33" w14:textId="6F6FCBD3" w:rsidR="00EF0AD8" w:rsidRDefault="00A6142A">
      <w:pPr>
        <w:pStyle w:val="Obsah2"/>
        <w:tabs>
          <w:tab w:val="left" w:pos="880"/>
          <w:tab w:val="right" w:leader="dot" w:pos="9350"/>
        </w:tabs>
        <w:rPr>
          <w:rFonts w:eastAsiaTheme="minorEastAsia" w:cstheme="minorBidi"/>
          <w:noProof/>
          <w:kern w:val="2"/>
          <w:sz w:val="22"/>
          <w:szCs w:val="22"/>
          <w14:ligatures w14:val="standardContextual"/>
        </w:rPr>
      </w:pPr>
      <w:hyperlink w:anchor="_Toc161217726" w:history="1">
        <w:r w:rsidR="00EF0AD8" w:rsidRPr="00BB712A">
          <w:rPr>
            <w:rStyle w:val="Hypertextovodkaz"/>
            <w:noProof/>
          </w:rPr>
          <w:t>3.10.</w:t>
        </w:r>
        <w:r w:rsidR="00EF0AD8">
          <w:rPr>
            <w:rFonts w:eastAsiaTheme="minorEastAsia" w:cstheme="minorBidi"/>
            <w:noProof/>
            <w:kern w:val="2"/>
            <w:sz w:val="22"/>
            <w:szCs w:val="22"/>
            <w14:ligatures w14:val="standardContextual"/>
          </w:rPr>
          <w:tab/>
        </w:r>
        <w:r w:rsidR="00EF0AD8" w:rsidRPr="00BB712A">
          <w:rPr>
            <w:rStyle w:val="Hypertextovodkaz"/>
            <w:noProof/>
          </w:rPr>
          <w:t>Podmínky a nároky na výstavbu</w:t>
        </w:r>
        <w:r w:rsidR="00EF0AD8">
          <w:rPr>
            <w:noProof/>
            <w:webHidden/>
          </w:rPr>
          <w:tab/>
        </w:r>
        <w:r w:rsidR="00EF0AD8">
          <w:rPr>
            <w:noProof/>
            <w:webHidden/>
          </w:rPr>
          <w:fldChar w:fldCharType="begin"/>
        </w:r>
        <w:r w:rsidR="00EF0AD8">
          <w:rPr>
            <w:noProof/>
            <w:webHidden/>
          </w:rPr>
          <w:instrText xml:space="preserve"> PAGEREF _Toc161217726 \h </w:instrText>
        </w:r>
        <w:r w:rsidR="00EF0AD8">
          <w:rPr>
            <w:noProof/>
            <w:webHidden/>
          </w:rPr>
        </w:r>
        <w:r w:rsidR="00EF0AD8">
          <w:rPr>
            <w:noProof/>
            <w:webHidden/>
          </w:rPr>
          <w:fldChar w:fldCharType="separate"/>
        </w:r>
        <w:r w:rsidR="00EF0AD8">
          <w:rPr>
            <w:noProof/>
            <w:webHidden/>
          </w:rPr>
          <w:t>7</w:t>
        </w:r>
        <w:r w:rsidR="00EF0AD8">
          <w:rPr>
            <w:noProof/>
            <w:webHidden/>
          </w:rPr>
          <w:fldChar w:fldCharType="end"/>
        </w:r>
      </w:hyperlink>
    </w:p>
    <w:p w14:paraId="03F139D9" w14:textId="0001ED5F" w:rsidR="00EF0AD8" w:rsidRDefault="00A6142A">
      <w:pPr>
        <w:pStyle w:val="Obsah1"/>
        <w:tabs>
          <w:tab w:val="left" w:pos="480"/>
          <w:tab w:val="right" w:leader="dot" w:pos="9350"/>
        </w:tabs>
        <w:rPr>
          <w:rFonts w:eastAsiaTheme="minorEastAsia" w:cstheme="minorBidi"/>
          <w:noProof/>
          <w:kern w:val="2"/>
          <w:sz w:val="22"/>
          <w:szCs w:val="22"/>
          <w14:ligatures w14:val="standardContextual"/>
        </w:rPr>
      </w:pPr>
      <w:hyperlink w:anchor="_Toc161217727" w:history="1">
        <w:r w:rsidR="00EF0AD8" w:rsidRPr="00BB712A">
          <w:rPr>
            <w:rStyle w:val="Hypertextovodkaz"/>
            <w:noProof/>
          </w:rPr>
          <w:t>4.</w:t>
        </w:r>
        <w:r w:rsidR="00EF0AD8">
          <w:rPr>
            <w:rFonts w:eastAsiaTheme="minorEastAsia" w:cstheme="minorBidi"/>
            <w:noProof/>
            <w:kern w:val="2"/>
            <w:sz w:val="22"/>
            <w:szCs w:val="22"/>
            <w14:ligatures w14:val="standardContextual"/>
          </w:rPr>
          <w:tab/>
        </w:r>
        <w:r w:rsidR="00EF0AD8" w:rsidRPr="00BB712A">
          <w:rPr>
            <w:rStyle w:val="Hypertextovodkaz"/>
            <w:noProof/>
          </w:rPr>
          <w:t>POŽADAVKY NA BEZPEČNOST A OCHRANU ZDRAVÍ PŘI PRÁCI</w:t>
        </w:r>
        <w:r w:rsidR="00EF0AD8">
          <w:rPr>
            <w:noProof/>
            <w:webHidden/>
          </w:rPr>
          <w:tab/>
        </w:r>
        <w:r w:rsidR="00EF0AD8">
          <w:rPr>
            <w:noProof/>
            <w:webHidden/>
          </w:rPr>
          <w:fldChar w:fldCharType="begin"/>
        </w:r>
        <w:r w:rsidR="00EF0AD8">
          <w:rPr>
            <w:noProof/>
            <w:webHidden/>
          </w:rPr>
          <w:instrText xml:space="preserve"> PAGEREF _Toc161217727 \h </w:instrText>
        </w:r>
        <w:r w:rsidR="00EF0AD8">
          <w:rPr>
            <w:noProof/>
            <w:webHidden/>
          </w:rPr>
        </w:r>
        <w:r w:rsidR="00EF0AD8">
          <w:rPr>
            <w:noProof/>
            <w:webHidden/>
          </w:rPr>
          <w:fldChar w:fldCharType="separate"/>
        </w:r>
        <w:r w:rsidR="00EF0AD8">
          <w:rPr>
            <w:noProof/>
            <w:webHidden/>
          </w:rPr>
          <w:t>8</w:t>
        </w:r>
        <w:r w:rsidR="00EF0AD8">
          <w:rPr>
            <w:noProof/>
            <w:webHidden/>
          </w:rPr>
          <w:fldChar w:fldCharType="end"/>
        </w:r>
      </w:hyperlink>
    </w:p>
    <w:p w14:paraId="5844DAB9" w14:textId="5E1058C9" w:rsidR="00EF0AD8" w:rsidRDefault="00A6142A">
      <w:pPr>
        <w:pStyle w:val="Obsah1"/>
        <w:tabs>
          <w:tab w:val="left" w:pos="480"/>
          <w:tab w:val="right" w:leader="dot" w:pos="9350"/>
        </w:tabs>
        <w:rPr>
          <w:rFonts w:eastAsiaTheme="minorEastAsia" w:cstheme="minorBidi"/>
          <w:noProof/>
          <w:kern w:val="2"/>
          <w:sz w:val="22"/>
          <w:szCs w:val="22"/>
          <w14:ligatures w14:val="standardContextual"/>
        </w:rPr>
      </w:pPr>
      <w:hyperlink w:anchor="_Toc161217728" w:history="1">
        <w:r w:rsidR="00EF0AD8" w:rsidRPr="00BB712A">
          <w:rPr>
            <w:rStyle w:val="Hypertextovodkaz"/>
            <w:noProof/>
          </w:rPr>
          <w:t>5.</w:t>
        </w:r>
        <w:r w:rsidR="00EF0AD8">
          <w:rPr>
            <w:rFonts w:eastAsiaTheme="minorEastAsia" w:cstheme="minorBidi"/>
            <w:noProof/>
            <w:kern w:val="2"/>
            <w:sz w:val="22"/>
            <w:szCs w:val="22"/>
            <w14:ligatures w14:val="standardContextual"/>
          </w:rPr>
          <w:tab/>
        </w:r>
        <w:r w:rsidR="00EF0AD8" w:rsidRPr="00BB712A">
          <w:rPr>
            <w:rStyle w:val="Hypertextovodkaz"/>
            <w:noProof/>
          </w:rPr>
          <w:t>PŘÍLOHY</w:t>
        </w:r>
        <w:r w:rsidR="00EF0AD8">
          <w:rPr>
            <w:noProof/>
            <w:webHidden/>
          </w:rPr>
          <w:tab/>
        </w:r>
        <w:r w:rsidR="00EF0AD8">
          <w:rPr>
            <w:noProof/>
            <w:webHidden/>
          </w:rPr>
          <w:fldChar w:fldCharType="begin"/>
        </w:r>
        <w:r w:rsidR="00EF0AD8">
          <w:rPr>
            <w:noProof/>
            <w:webHidden/>
          </w:rPr>
          <w:instrText xml:space="preserve"> PAGEREF _Toc161217728 \h </w:instrText>
        </w:r>
        <w:r w:rsidR="00EF0AD8">
          <w:rPr>
            <w:noProof/>
            <w:webHidden/>
          </w:rPr>
        </w:r>
        <w:r w:rsidR="00EF0AD8">
          <w:rPr>
            <w:noProof/>
            <w:webHidden/>
          </w:rPr>
          <w:fldChar w:fldCharType="separate"/>
        </w:r>
        <w:r w:rsidR="00EF0AD8">
          <w:rPr>
            <w:noProof/>
            <w:webHidden/>
          </w:rPr>
          <w:t>9</w:t>
        </w:r>
        <w:r w:rsidR="00EF0AD8">
          <w:rPr>
            <w:noProof/>
            <w:webHidden/>
          </w:rPr>
          <w:fldChar w:fldCharType="end"/>
        </w:r>
      </w:hyperlink>
    </w:p>
    <w:p w14:paraId="40525406" w14:textId="6487E171" w:rsidR="00901448" w:rsidRDefault="00855CFA">
      <w:pPr>
        <w:rPr>
          <w:rFonts w:asciiTheme="minorHAnsi" w:hAnsiTheme="minorHAnsi" w:cstheme="minorHAnsi"/>
        </w:rPr>
      </w:pPr>
      <w:r>
        <w:rPr>
          <w:rFonts w:asciiTheme="minorHAnsi" w:hAnsiTheme="minorHAnsi" w:cstheme="minorHAnsi"/>
        </w:rPr>
        <w:fldChar w:fldCharType="end"/>
      </w:r>
      <w:r w:rsidR="00A73DA5">
        <w:rPr>
          <w:rFonts w:asciiTheme="minorHAnsi" w:hAnsiTheme="minorHAnsi" w:cstheme="minorHAnsi"/>
        </w:rPr>
        <w:br w:type="page"/>
      </w:r>
    </w:p>
    <w:p w14:paraId="79FCE2D9" w14:textId="215A0E93" w:rsidR="001A72BF" w:rsidRPr="00527097" w:rsidRDefault="001A72BF" w:rsidP="00273D29">
      <w:pPr>
        <w:pStyle w:val="Hlavnnadpis"/>
      </w:pPr>
      <w:bookmarkStart w:id="0" w:name="_Toc161217705"/>
      <w:r w:rsidRPr="00527097">
        <w:lastRenderedPageBreak/>
        <w:t>IDENTIFIKA</w:t>
      </w:r>
      <w:r w:rsidR="00980D79">
        <w:t>Č</w:t>
      </w:r>
      <w:r w:rsidRPr="00527097">
        <w:t>NÍ ÚDAJE STAVBY</w:t>
      </w:r>
      <w:bookmarkEnd w:id="0"/>
    </w:p>
    <w:p w14:paraId="7597A746" w14:textId="77777777" w:rsidR="00F60509" w:rsidRPr="00527097" w:rsidRDefault="00F60509" w:rsidP="00F60509">
      <w:pPr>
        <w:pStyle w:val="Podnadpis1"/>
        <w:ind w:left="426"/>
      </w:pPr>
      <w:bookmarkStart w:id="1" w:name="_Toc404774871"/>
      <w:bookmarkStart w:id="2" w:name="_Toc412149033"/>
      <w:bookmarkStart w:id="3" w:name="_Toc421275426"/>
      <w:bookmarkStart w:id="4" w:name="_Toc161217706"/>
      <w:r w:rsidRPr="00527097">
        <w:t>Údaje o stavbě</w:t>
      </w:r>
      <w:bookmarkEnd w:id="1"/>
      <w:bookmarkEnd w:id="2"/>
      <w:bookmarkEnd w:id="3"/>
      <w:bookmarkEnd w:id="4"/>
    </w:p>
    <w:p w14:paraId="2D05C333" w14:textId="77777777" w:rsidR="00901448" w:rsidRPr="00901448" w:rsidRDefault="001E49B9" w:rsidP="00901448">
      <w:pPr>
        <w:ind w:left="2124" w:hanging="2124"/>
        <w:jc w:val="both"/>
        <w:rPr>
          <w:rFonts w:asciiTheme="minorHAnsi" w:hAnsiTheme="minorHAnsi" w:cstheme="minorHAnsi"/>
          <w:sz w:val="20"/>
          <w:szCs w:val="20"/>
        </w:rPr>
      </w:pPr>
      <w:r w:rsidRPr="003E5410">
        <w:rPr>
          <w:rFonts w:asciiTheme="minorHAnsi" w:hAnsiTheme="minorHAnsi" w:cstheme="minorHAnsi"/>
          <w:sz w:val="20"/>
          <w:szCs w:val="20"/>
        </w:rPr>
        <w:t>Název stavby:</w:t>
      </w:r>
      <w:r w:rsidRPr="003E5410">
        <w:rPr>
          <w:rFonts w:asciiTheme="minorHAnsi" w:hAnsiTheme="minorHAnsi" w:cstheme="minorHAnsi"/>
          <w:sz w:val="20"/>
          <w:szCs w:val="20"/>
        </w:rPr>
        <w:tab/>
      </w:r>
      <w:r w:rsidR="00901448" w:rsidRPr="00901448">
        <w:rPr>
          <w:rFonts w:asciiTheme="minorHAnsi" w:hAnsiTheme="minorHAnsi" w:cstheme="minorHAnsi"/>
          <w:sz w:val="20"/>
          <w:szCs w:val="20"/>
        </w:rPr>
        <w:t>Vypracování projektové dokumentace na opravu zabezpečovacích zařízení na trati Tišnov - Žďár nad Sázavou</w:t>
      </w:r>
    </w:p>
    <w:p w14:paraId="42AF0AA3" w14:textId="77777777" w:rsidR="005007CF" w:rsidRPr="003E5410" w:rsidRDefault="005007CF" w:rsidP="005007CF">
      <w:pPr>
        <w:ind w:left="2124" w:hanging="2124"/>
        <w:jc w:val="both"/>
        <w:rPr>
          <w:rFonts w:asciiTheme="minorHAnsi" w:hAnsiTheme="minorHAnsi" w:cstheme="minorHAnsi"/>
          <w:bCs/>
          <w:sz w:val="20"/>
          <w:szCs w:val="20"/>
        </w:rPr>
      </w:pPr>
    </w:p>
    <w:p w14:paraId="51456FDC" w14:textId="00DBE4CC" w:rsidR="00F60509" w:rsidRDefault="00F60509" w:rsidP="00D85CCC">
      <w:pPr>
        <w:ind w:left="2124" w:hanging="2124"/>
        <w:jc w:val="both"/>
        <w:rPr>
          <w:rFonts w:asciiTheme="minorHAnsi" w:hAnsiTheme="minorHAnsi" w:cstheme="minorHAnsi"/>
          <w:sz w:val="20"/>
          <w:szCs w:val="20"/>
        </w:rPr>
      </w:pPr>
      <w:r w:rsidRPr="003E5410">
        <w:rPr>
          <w:rFonts w:asciiTheme="minorHAnsi" w:hAnsiTheme="minorHAnsi" w:cstheme="minorHAnsi"/>
          <w:sz w:val="20"/>
          <w:szCs w:val="20"/>
        </w:rPr>
        <w:t>Stupeň dokumentace:</w:t>
      </w:r>
      <w:r w:rsidRPr="003E5410">
        <w:rPr>
          <w:rFonts w:asciiTheme="minorHAnsi" w:hAnsiTheme="minorHAnsi" w:cstheme="minorHAnsi"/>
          <w:sz w:val="20"/>
          <w:szCs w:val="20"/>
        </w:rPr>
        <w:tab/>
      </w:r>
      <w:r w:rsidR="00971522">
        <w:rPr>
          <w:rFonts w:asciiTheme="minorHAnsi" w:hAnsiTheme="minorHAnsi" w:cstheme="minorHAnsi"/>
          <w:sz w:val="20"/>
          <w:szCs w:val="20"/>
        </w:rPr>
        <w:t>Projektová dokumentace pro stavební povolení (DSP)</w:t>
      </w:r>
    </w:p>
    <w:p w14:paraId="769E44EB" w14:textId="4E403D1C" w:rsidR="00901448" w:rsidRDefault="00901448" w:rsidP="00D85CCC">
      <w:pPr>
        <w:ind w:left="2124" w:hanging="2124"/>
        <w:jc w:val="both"/>
        <w:rPr>
          <w:rFonts w:asciiTheme="minorHAnsi" w:hAnsiTheme="minorHAnsi" w:cstheme="minorHAnsi"/>
          <w:sz w:val="20"/>
          <w:szCs w:val="20"/>
        </w:rPr>
      </w:pPr>
      <w:r>
        <w:rPr>
          <w:rFonts w:asciiTheme="minorHAnsi" w:hAnsiTheme="minorHAnsi" w:cstheme="minorHAnsi"/>
          <w:sz w:val="20"/>
          <w:szCs w:val="20"/>
        </w:rPr>
        <w:tab/>
        <w:t>Projektová dokumentace pro provedení stavby (PDPS)</w:t>
      </w:r>
    </w:p>
    <w:p w14:paraId="6FE11ED7" w14:textId="0A1ACC29" w:rsidR="001E49B9" w:rsidRPr="00527097" w:rsidRDefault="00D0713C" w:rsidP="00971522">
      <w:pPr>
        <w:ind w:left="2124" w:hanging="2124"/>
        <w:jc w:val="both"/>
        <w:rPr>
          <w:rFonts w:asciiTheme="minorHAnsi" w:hAnsiTheme="minorHAnsi" w:cstheme="minorHAnsi"/>
        </w:rPr>
      </w:pPr>
      <w:r>
        <w:rPr>
          <w:rFonts w:asciiTheme="minorHAnsi" w:hAnsiTheme="minorHAnsi" w:cstheme="minorHAnsi"/>
          <w:sz w:val="20"/>
          <w:szCs w:val="20"/>
        </w:rPr>
        <w:tab/>
      </w:r>
    </w:p>
    <w:p w14:paraId="2A6908BB" w14:textId="77777777" w:rsidR="00F60509" w:rsidRPr="00527097" w:rsidRDefault="00F60509" w:rsidP="00F60509">
      <w:pPr>
        <w:pStyle w:val="Podnadpis1"/>
        <w:ind w:left="426"/>
      </w:pPr>
      <w:bookmarkStart w:id="5" w:name="_Toc404774872"/>
      <w:bookmarkStart w:id="6" w:name="_Toc412149034"/>
      <w:bookmarkStart w:id="7" w:name="_Toc421275427"/>
      <w:bookmarkStart w:id="8" w:name="_Toc161217707"/>
      <w:r w:rsidRPr="00527097">
        <w:t xml:space="preserve">Údaje </w:t>
      </w:r>
      <w:bookmarkEnd w:id="5"/>
      <w:r w:rsidRPr="00527097">
        <w:t>o objednateli dokumentace</w:t>
      </w:r>
      <w:bookmarkEnd w:id="6"/>
      <w:bookmarkEnd w:id="7"/>
      <w:bookmarkEnd w:id="8"/>
    </w:p>
    <w:p w14:paraId="1A80B3B2" w14:textId="77777777" w:rsidR="00F60509" w:rsidRPr="00527097" w:rsidRDefault="00F60509" w:rsidP="00F60509">
      <w:pPr>
        <w:tabs>
          <w:tab w:val="left" w:pos="708"/>
          <w:tab w:val="left" w:pos="1416"/>
          <w:tab w:val="left" w:pos="1843"/>
          <w:tab w:val="left" w:pos="2832"/>
          <w:tab w:val="left" w:pos="3544"/>
          <w:tab w:val="left" w:pos="4253"/>
          <w:tab w:val="center" w:pos="4791"/>
        </w:tabs>
        <w:jc w:val="both"/>
        <w:rPr>
          <w:rFonts w:asciiTheme="minorHAnsi" w:hAnsiTheme="minorHAnsi" w:cstheme="minorHAnsi"/>
          <w:bCs/>
        </w:rPr>
      </w:pPr>
      <w:bookmarkStart w:id="9" w:name="_Toc404774873"/>
      <w:r w:rsidRPr="00527097">
        <w:rPr>
          <w:rFonts w:asciiTheme="minorHAnsi" w:hAnsiTheme="minorHAnsi" w:cstheme="minorHAnsi"/>
          <w:b/>
          <w:bCs/>
        </w:rPr>
        <w:t>Správa železni</w:t>
      </w:r>
      <w:r w:rsidR="00EF5E48">
        <w:rPr>
          <w:rFonts w:asciiTheme="minorHAnsi" w:hAnsiTheme="minorHAnsi" w:cstheme="minorHAnsi"/>
          <w:b/>
          <w:bCs/>
        </w:rPr>
        <w:t>c</w:t>
      </w:r>
      <w:r w:rsidRPr="00527097">
        <w:rPr>
          <w:rFonts w:asciiTheme="minorHAnsi" w:hAnsiTheme="minorHAnsi" w:cstheme="minorHAnsi"/>
          <w:b/>
          <w:bCs/>
        </w:rPr>
        <w:t>, státní organizace</w:t>
      </w:r>
    </w:p>
    <w:p w14:paraId="567A6B43" w14:textId="77777777" w:rsidR="00F60509" w:rsidRPr="003E5410" w:rsidRDefault="00F60509" w:rsidP="00F60509">
      <w:pPr>
        <w:tabs>
          <w:tab w:val="left" w:pos="708"/>
          <w:tab w:val="left" w:pos="1416"/>
          <w:tab w:val="left" w:pos="1843"/>
          <w:tab w:val="left" w:pos="2694"/>
          <w:tab w:val="left" w:pos="3261"/>
          <w:tab w:val="left" w:pos="3544"/>
          <w:tab w:val="left" w:pos="4253"/>
          <w:tab w:val="center" w:pos="4791"/>
        </w:tabs>
        <w:jc w:val="both"/>
        <w:rPr>
          <w:rFonts w:asciiTheme="minorHAnsi" w:hAnsiTheme="minorHAnsi" w:cstheme="minorHAnsi"/>
          <w:bCs/>
          <w:sz w:val="20"/>
          <w:szCs w:val="20"/>
        </w:rPr>
      </w:pPr>
      <w:r w:rsidRPr="003E5410">
        <w:rPr>
          <w:rFonts w:asciiTheme="minorHAnsi" w:hAnsiTheme="minorHAnsi" w:cstheme="minorHAnsi"/>
          <w:bCs/>
          <w:sz w:val="20"/>
          <w:szCs w:val="20"/>
        </w:rPr>
        <w:t xml:space="preserve">se sídlem:    </w:t>
      </w:r>
      <w:r w:rsidRPr="003E5410">
        <w:rPr>
          <w:rFonts w:asciiTheme="minorHAnsi" w:hAnsiTheme="minorHAnsi" w:cstheme="minorHAnsi"/>
          <w:bCs/>
          <w:sz w:val="20"/>
          <w:szCs w:val="20"/>
        </w:rPr>
        <w:tab/>
      </w:r>
      <w:r w:rsidRPr="003E5410">
        <w:rPr>
          <w:rFonts w:asciiTheme="minorHAnsi" w:hAnsiTheme="minorHAnsi" w:cstheme="minorHAnsi"/>
          <w:bCs/>
          <w:sz w:val="20"/>
          <w:szCs w:val="20"/>
        </w:rPr>
        <w:tab/>
      </w:r>
      <w:r w:rsidRPr="003E5410">
        <w:rPr>
          <w:rFonts w:asciiTheme="minorHAnsi" w:hAnsiTheme="minorHAnsi" w:cstheme="minorHAnsi"/>
          <w:bCs/>
          <w:sz w:val="20"/>
          <w:szCs w:val="20"/>
        </w:rPr>
        <w:tab/>
        <w:t>Dlážděná 1003/7, 110 00 Praha 1</w:t>
      </w:r>
    </w:p>
    <w:p w14:paraId="3171BAA3" w14:textId="77777777" w:rsidR="00F60509" w:rsidRPr="003E5410" w:rsidRDefault="00F60509" w:rsidP="00F60509">
      <w:pPr>
        <w:tabs>
          <w:tab w:val="left" w:pos="708"/>
          <w:tab w:val="left" w:pos="1416"/>
          <w:tab w:val="left" w:pos="1843"/>
          <w:tab w:val="left" w:pos="2694"/>
          <w:tab w:val="left" w:pos="3544"/>
          <w:tab w:val="left" w:pos="4253"/>
          <w:tab w:val="center" w:pos="4791"/>
        </w:tabs>
        <w:jc w:val="both"/>
        <w:rPr>
          <w:rFonts w:asciiTheme="minorHAnsi" w:hAnsiTheme="minorHAnsi" w:cstheme="minorHAnsi"/>
          <w:bCs/>
          <w:sz w:val="20"/>
          <w:szCs w:val="20"/>
        </w:rPr>
      </w:pPr>
      <w:r w:rsidRPr="003E5410">
        <w:rPr>
          <w:rFonts w:asciiTheme="minorHAnsi" w:hAnsiTheme="minorHAnsi" w:cstheme="minorHAnsi"/>
          <w:bCs/>
          <w:sz w:val="20"/>
          <w:szCs w:val="20"/>
        </w:rPr>
        <w:t>IČ:</w:t>
      </w:r>
      <w:r w:rsidRPr="003E5410">
        <w:rPr>
          <w:rFonts w:asciiTheme="minorHAnsi" w:hAnsiTheme="minorHAnsi" w:cstheme="minorHAnsi"/>
          <w:bCs/>
          <w:sz w:val="20"/>
          <w:szCs w:val="20"/>
        </w:rPr>
        <w:tab/>
      </w:r>
      <w:r w:rsidRPr="003E5410">
        <w:rPr>
          <w:rFonts w:asciiTheme="minorHAnsi" w:hAnsiTheme="minorHAnsi" w:cstheme="minorHAnsi"/>
          <w:bCs/>
          <w:sz w:val="20"/>
          <w:szCs w:val="20"/>
        </w:rPr>
        <w:tab/>
        <w:t xml:space="preserve"> </w:t>
      </w:r>
      <w:r w:rsidRPr="003E5410">
        <w:rPr>
          <w:rFonts w:asciiTheme="minorHAnsi" w:hAnsiTheme="minorHAnsi" w:cstheme="minorHAnsi"/>
          <w:bCs/>
          <w:sz w:val="20"/>
          <w:szCs w:val="20"/>
        </w:rPr>
        <w:tab/>
      </w:r>
      <w:r w:rsidRPr="003E5410">
        <w:rPr>
          <w:rFonts w:asciiTheme="minorHAnsi" w:hAnsiTheme="minorHAnsi" w:cstheme="minorHAnsi"/>
          <w:bCs/>
          <w:sz w:val="20"/>
          <w:szCs w:val="20"/>
        </w:rPr>
        <w:tab/>
        <w:t>70994234</w:t>
      </w:r>
    </w:p>
    <w:p w14:paraId="7311DC20" w14:textId="42D18DD1" w:rsidR="00F60509" w:rsidRDefault="00F60509" w:rsidP="00F60509">
      <w:pPr>
        <w:tabs>
          <w:tab w:val="left" w:pos="708"/>
          <w:tab w:val="left" w:pos="1416"/>
          <w:tab w:val="left" w:pos="1843"/>
          <w:tab w:val="left" w:pos="2694"/>
          <w:tab w:val="left" w:pos="3544"/>
          <w:tab w:val="left" w:pos="4253"/>
          <w:tab w:val="center" w:pos="4791"/>
        </w:tabs>
        <w:jc w:val="both"/>
        <w:rPr>
          <w:rFonts w:asciiTheme="minorHAnsi" w:hAnsiTheme="minorHAnsi" w:cstheme="minorHAnsi"/>
          <w:bCs/>
          <w:sz w:val="20"/>
          <w:szCs w:val="20"/>
        </w:rPr>
      </w:pPr>
      <w:r w:rsidRPr="003E5410">
        <w:rPr>
          <w:rFonts w:asciiTheme="minorHAnsi" w:hAnsiTheme="minorHAnsi" w:cstheme="minorHAnsi"/>
          <w:bCs/>
          <w:sz w:val="20"/>
          <w:szCs w:val="20"/>
        </w:rPr>
        <w:t>DIČ:</w:t>
      </w:r>
      <w:r w:rsidRPr="003E5410">
        <w:rPr>
          <w:rFonts w:asciiTheme="minorHAnsi" w:hAnsiTheme="minorHAnsi" w:cstheme="minorHAnsi"/>
          <w:bCs/>
          <w:sz w:val="20"/>
          <w:szCs w:val="20"/>
        </w:rPr>
        <w:tab/>
        <w:t xml:space="preserve"> </w:t>
      </w:r>
      <w:r w:rsidRPr="003E5410">
        <w:rPr>
          <w:rFonts w:asciiTheme="minorHAnsi" w:hAnsiTheme="minorHAnsi" w:cstheme="minorHAnsi"/>
          <w:bCs/>
          <w:sz w:val="20"/>
          <w:szCs w:val="20"/>
        </w:rPr>
        <w:tab/>
      </w:r>
      <w:r w:rsidRPr="003E5410">
        <w:rPr>
          <w:rFonts w:asciiTheme="minorHAnsi" w:hAnsiTheme="minorHAnsi" w:cstheme="minorHAnsi"/>
          <w:bCs/>
          <w:sz w:val="20"/>
          <w:szCs w:val="20"/>
        </w:rPr>
        <w:tab/>
      </w:r>
      <w:r w:rsidRPr="003E5410">
        <w:rPr>
          <w:rFonts w:asciiTheme="minorHAnsi" w:hAnsiTheme="minorHAnsi" w:cstheme="minorHAnsi"/>
          <w:bCs/>
          <w:sz w:val="20"/>
          <w:szCs w:val="20"/>
        </w:rPr>
        <w:tab/>
        <w:t>CZ70994234</w:t>
      </w:r>
    </w:p>
    <w:p w14:paraId="7C3A5720" w14:textId="652D5C69" w:rsidR="00C221B3" w:rsidRDefault="00C221B3" w:rsidP="00F60509">
      <w:pPr>
        <w:tabs>
          <w:tab w:val="left" w:pos="708"/>
          <w:tab w:val="left" w:pos="1416"/>
          <w:tab w:val="left" w:pos="1843"/>
          <w:tab w:val="left" w:pos="2694"/>
          <w:tab w:val="left" w:pos="3544"/>
          <w:tab w:val="left" w:pos="4253"/>
          <w:tab w:val="center" w:pos="4791"/>
        </w:tabs>
        <w:jc w:val="both"/>
        <w:rPr>
          <w:rFonts w:asciiTheme="minorHAnsi" w:hAnsiTheme="minorHAnsi" w:cstheme="minorHAnsi"/>
          <w:bCs/>
          <w:sz w:val="20"/>
          <w:szCs w:val="20"/>
        </w:rPr>
      </w:pPr>
    </w:p>
    <w:p w14:paraId="0E610787" w14:textId="53FD0A13" w:rsidR="00C275A3" w:rsidRPr="00C275A3" w:rsidRDefault="00901448" w:rsidP="00C275A3">
      <w:pPr>
        <w:tabs>
          <w:tab w:val="left" w:pos="708"/>
          <w:tab w:val="left" w:pos="1416"/>
          <w:tab w:val="left" w:pos="1843"/>
          <w:tab w:val="left" w:pos="2832"/>
          <w:tab w:val="left" w:pos="3544"/>
          <w:tab w:val="left" w:pos="4253"/>
          <w:tab w:val="center" w:pos="4791"/>
        </w:tabs>
        <w:jc w:val="both"/>
        <w:rPr>
          <w:rFonts w:asciiTheme="minorHAnsi" w:hAnsiTheme="minorHAnsi" w:cstheme="minorHAnsi"/>
          <w:b/>
          <w:bCs/>
        </w:rPr>
      </w:pPr>
      <w:r>
        <w:rPr>
          <w:rFonts w:asciiTheme="minorHAnsi" w:hAnsiTheme="minorHAnsi" w:cstheme="minorHAnsi"/>
          <w:b/>
          <w:bCs/>
        </w:rPr>
        <w:t>Oblastní ředitelství Brno</w:t>
      </w:r>
    </w:p>
    <w:p w14:paraId="79E37608" w14:textId="77777777" w:rsidR="00901448" w:rsidRDefault="00901448" w:rsidP="00C275A3">
      <w:pPr>
        <w:tabs>
          <w:tab w:val="left" w:pos="708"/>
          <w:tab w:val="left" w:pos="1416"/>
          <w:tab w:val="left" w:pos="1843"/>
          <w:tab w:val="left" w:pos="2694"/>
          <w:tab w:val="left" w:pos="3544"/>
          <w:tab w:val="left" w:pos="4253"/>
          <w:tab w:val="center" w:pos="4791"/>
        </w:tabs>
        <w:jc w:val="both"/>
        <w:rPr>
          <w:rFonts w:asciiTheme="minorHAnsi" w:hAnsiTheme="minorHAnsi" w:cstheme="minorHAnsi"/>
          <w:bCs/>
          <w:sz w:val="20"/>
          <w:szCs w:val="20"/>
        </w:rPr>
      </w:pPr>
      <w:r w:rsidRPr="00901448">
        <w:rPr>
          <w:rFonts w:asciiTheme="minorHAnsi" w:hAnsiTheme="minorHAnsi" w:cstheme="minorHAnsi"/>
          <w:bCs/>
          <w:sz w:val="20"/>
          <w:szCs w:val="20"/>
        </w:rPr>
        <w:t xml:space="preserve">Kounicova 688/26, </w:t>
      </w:r>
    </w:p>
    <w:p w14:paraId="7345796F" w14:textId="26340C17" w:rsidR="00272EBB" w:rsidRPr="00C275A3" w:rsidRDefault="00901448" w:rsidP="00C275A3">
      <w:pPr>
        <w:tabs>
          <w:tab w:val="left" w:pos="708"/>
          <w:tab w:val="left" w:pos="1416"/>
          <w:tab w:val="left" w:pos="1843"/>
          <w:tab w:val="left" w:pos="2694"/>
          <w:tab w:val="left" w:pos="3544"/>
          <w:tab w:val="left" w:pos="4253"/>
          <w:tab w:val="center" w:pos="4791"/>
        </w:tabs>
        <w:jc w:val="both"/>
        <w:rPr>
          <w:rFonts w:asciiTheme="minorHAnsi" w:hAnsiTheme="minorHAnsi" w:cstheme="minorHAnsi"/>
          <w:bCs/>
          <w:sz w:val="20"/>
          <w:szCs w:val="20"/>
        </w:rPr>
      </w:pPr>
      <w:r w:rsidRPr="00901448">
        <w:rPr>
          <w:rFonts w:asciiTheme="minorHAnsi" w:hAnsiTheme="minorHAnsi" w:cstheme="minorHAnsi"/>
          <w:bCs/>
          <w:sz w:val="20"/>
          <w:szCs w:val="20"/>
        </w:rPr>
        <w:t>611 43</w:t>
      </w:r>
      <w:r>
        <w:rPr>
          <w:rFonts w:asciiTheme="minorHAnsi" w:hAnsiTheme="minorHAnsi" w:cstheme="minorHAnsi"/>
          <w:bCs/>
          <w:sz w:val="20"/>
          <w:szCs w:val="20"/>
        </w:rPr>
        <w:t xml:space="preserve"> </w:t>
      </w:r>
      <w:r w:rsidRPr="00901448">
        <w:rPr>
          <w:rFonts w:asciiTheme="minorHAnsi" w:hAnsiTheme="minorHAnsi" w:cstheme="minorHAnsi"/>
          <w:bCs/>
          <w:sz w:val="20"/>
          <w:szCs w:val="20"/>
        </w:rPr>
        <w:t xml:space="preserve"> Brno </w:t>
      </w:r>
      <w:r w:rsidR="00C275A3" w:rsidRPr="00C275A3">
        <w:rPr>
          <w:rFonts w:asciiTheme="minorHAnsi" w:hAnsiTheme="minorHAnsi" w:cstheme="minorHAnsi"/>
          <w:bCs/>
          <w:sz w:val="20"/>
          <w:szCs w:val="20"/>
        </w:rPr>
        <w:t xml:space="preserve"> </w:t>
      </w:r>
    </w:p>
    <w:p w14:paraId="00B78F16" w14:textId="28823A9F" w:rsidR="00C275A3" w:rsidRDefault="00C275A3" w:rsidP="00C275A3">
      <w:pPr>
        <w:tabs>
          <w:tab w:val="left" w:pos="708"/>
          <w:tab w:val="left" w:pos="1416"/>
          <w:tab w:val="left" w:pos="1843"/>
          <w:tab w:val="left" w:pos="2832"/>
          <w:tab w:val="left" w:pos="3544"/>
          <w:tab w:val="left" w:pos="4253"/>
          <w:tab w:val="center" w:pos="4791"/>
        </w:tabs>
        <w:jc w:val="both"/>
        <w:rPr>
          <w:rFonts w:asciiTheme="minorHAnsi" w:hAnsiTheme="minorHAnsi" w:cstheme="minorHAnsi"/>
          <w:bCs/>
          <w:sz w:val="16"/>
          <w:szCs w:val="16"/>
        </w:rPr>
      </w:pPr>
    </w:p>
    <w:p w14:paraId="270F9BF0" w14:textId="77777777" w:rsidR="00C275A3" w:rsidRPr="00527097" w:rsidRDefault="00C275A3" w:rsidP="00C275A3">
      <w:pPr>
        <w:tabs>
          <w:tab w:val="left" w:pos="708"/>
          <w:tab w:val="left" w:pos="1416"/>
          <w:tab w:val="left" w:pos="1843"/>
          <w:tab w:val="left" w:pos="2832"/>
          <w:tab w:val="left" w:pos="3544"/>
          <w:tab w:val="left" w:pos="4253"/>
          <w:tab w:val="center" w:pos="4791"/>
        </w:tabs>
        <w:jc w:val="both"/>
        <w:rPr>
          <w:rFonts w:asciiTheme="minorHAnsi" w:hAnsiTheme="minorHAnsi" w:cstheme="minorHAnsi"/>
          <w:bCs/>
          <w:sz w:val="16"/>
          <w:szCs w:val="16"/>
        </w:rPr>
      </w:pPr>
    </w:p>
    <w:p w14:paraId="3CD04475" w14:textId="77777777" w:rsidR="00F60509" w:rsidRPr="00527097" w:rsidRDefault="00F60509" w:rsidP="00F60509">
      <w:pPr>
        <w:pStyle w:val="Podnadpis1"/>
        <w:ind w:left="426"/>
      </w:pPr>
      <w:bookmarkStart w:id="10" w:name="_Toc412149035"/>
      <w:bookmarkStart w:id="11" w:name="_Toc421275428"/>
      <w:bookmarkStart w:id="12" w:name="_Toc161217708"/>
      <w:r w:rsidRPr="00527097">
        <w:t>Údaje o zpracovateli dokumentace</w:t>
      </w:r>
      <w:bookmarkEnd w:id="9"/>
      <w:bookmarkEnd w:id="10"/>
      <w:bookmarkEnd w:id="11"/>
      <w:bookmarkEnd w:id="12"/>
    </w:p>
    <w:p w14:paraId="1CDF210F" w14:textId="77777777" w:rsidR="00F60509" w:rsidRPr="003E5410" w:rsidRDefault="00F60509" w:rsidP="00F60509">
      <w:pPr>
        <w:tabs>
          <w:tab w:val="left" w:pos="1843"/>
          <w:tab w:val="left" w:pos="4253"/>
        </w:tabs>
        <w:jc w:val="both"/>
        <w:rPr>
          <w:rFonts w:asciiTheme="minorHAnsi" w:hAnsiTheme="minorHAnsi" w:cstheme="minorHAnsi"/>
          <w:b/>
          <w:bCs/>
          <w:sz w:val="20"/>
          <w:szCs w:val="20"/>
        </w:rPr>
      </w:pPr>
      <w:r w:rsidRPr="003E5410">
        <w:rPr>
          <w:rFonts w:asciiTheme="minorHAnsi" w:hAnsiTheme="minorHAnsi" w:cstheme="minorHAnsi"/>
          <w:b/>
          <w:bCs/>
          <w:sz w:val="20"/>
          <w:szCs w:val="20"/>
        </w:rPr>
        <w:t>Signal Projekt s.r.o.</w:t>
      </w:r>
    </w:p>
    <w:p w14:paraId="37040D26" w14:textId="77777777" w:rsidR="00F60509" w:rsidRPr="003E5410" w:rsidRDefault="00F60509" w:rsidP="00F60509">
      <w:pPr>
        <w:tabs>
          <w:tab w:val="left" w:pos="1843"/>
          <w:tab w:val="left" w:pos="2694"/>
        </w:tabs>
        <w:jc w:val="both"/>
        <w:rPr>
          <w:rFonts w:asciiTheme="minorHAnsi" w:hAnsiTheme="minorHAnsi" w:cstheme="minorHAnsi"/>
          <w:bCs/>
          <w:sz w:val="20"/>
          <w:szCs w:val="20"/>
        </w:rPr>
      </w:pPr>
      <w:r w:rsidRPr="003E5410">
        <w:rPr>
          <w:rFonts w:asciiTheme="minorHAnsi" w:hAnsiTheme="minorHAnsi" w:cstheme="minorHAnsi"/>
          <w:bCs/>
          <w:sz w:val="20"/>
          <w:szCs w:val="20"/>
        </w:rPr>
        <w:t>se sídlem:</w:t>
      </w:r>
      <w:r w:rsidRPr="003E5410">
        <w:rPr>
          <w:rFonts w:asciiTheme="minorHAnsi" w:hAnsiTheme="minorHAnsi" w:cstheme="minorHAnsi"/>
          <w:bCs/>
          <w:sz w:val="20"/>
          <w:szCs w:val="20"/>
        </w:rPr>
        <w:tab/>
      </w:r>
      <w:r w:rsidRPr="003E5410">
        <w:rPr>
          <w:rFonts w:asciiTheme="minorHAnsi" w:hAnsiTheme="minorHAnsi" w:cstheme="minorHAnsi"/>
          <w:bCs/>
          <w:sz w:val="20"/>
          <w:szCs w:val="20"/>
        </w:rPr>
        <w:tab/>
        <w:t>Vídeňská 55, 639 00 Brno – Štýřice</w:t>
      </w:r>
    </w:p>
    <w:p w14:paraId="31793655" w14:textId="77777777" w:rsidR="00F60509" w:rsidRPr="003E5410" w:rsidRDefault="00F60509" w:rsidP="00F60509">
      <w:pPr>
        <w:tabs>
          <w:tab w:val="left" w:pos="1843"/>
          <w:tab w:val="left" w:pos="2694"/>
        </w:tabs>
        <w:jc w:val="both"/>
        <w:rPr>
          <w:rFonts w:asciiTheme="minorHAnsi" w:hAnsiTheme="minorHAnsi" w:cstheme="minorHAnsi"/>
          <w:bCs/>
          <w:sz w:val="20"/>
          <w:szCs w:val="20"/>
        </w:rPr>
      </w:pPr>
      <w:r w:rsidRPr="003E5410">
        <w:rPr>
          <w:rFonts w:asciiTheme="minorHAnsi" w:hAnsiTheme="minorHAnsi" w:cstheme="minorHAnsi"/>
          <w:bCs/>
          <w:sz w:val="20"/>
          <w:szCs w:val="20"/>
        </w:rPr>
        <w:t>IČ:</w:t>
      </w:r>
      <w:r w:rsidRPr="003E5410">
        <w:rPr>
          <w:rFonts w:asciiTheme="minorHAnsi" w:hAnsiTheme="minorHAnsi" w:cstheme="minorHAnsi"/>
          <w:bCs/>
          <w:sz w:val="20"/>
          <w:szCs w:val="20"/>
        </w:rPr>
        <w:tab/>
      </w:r>
      <w:r w:rsidRPr="003E5410">
        <w:rPr>
          <w:rFonts w:asciiTheme="minorHAnsi" w:hAnsiTheme="minorHAnsi" w:cstheme="minorHAnsi"/>
          <w:bCs/>
          <w:sz w:val="20"/>
          <w:szCs w:val="20"/>
        </w:rPr>
        <w:tab/>
        <w:t>25525441</w:t>
      </w:r>
    </w:p>
    <w:p w14:paraId="12263851" w14:textId="77777777" w:rsidR="00F60509" w:rsidRPr="003E5410" w:rsidRDefault="00F60509" w:rsidP="00F60509">
      <w:pPr>
        <w:tabs>
          <w:tab w:val="left" w:pos="1843"/>
          <w:tab w:val="left" w:pos="2694"/>
        </w:tabs>
        <w:jc w:val="both"/>
        <w:rPr>
          <w:rFonts w:asciiTheme="minorHAnsi" w:hAnsiTheme="minorHAnsi" w:cstheme="minorHAnsi"/>
          <w:bCs/>
          <w:sz w:val="20"/>
          <w:szCs w:val="20"/>
        </w:rPr>
      </w:pPr>
      <w:r w:rsidRPr="003E5410">
        <w:rPr>
          <w:rFonts w:asciiTheme="minorHAnsi" w:hAnsiTheme="minorHAnsi" w:cstheme="minorHAnsi"/>
          <w:bCs/>
          <w:sz w:val="20"/>
          <w:szCs w:val="20"/>
        </w:rPr>
        <w:t>DIČ:</w:t>
      </w:r>
      <w:r w:rsidRPr="003E5410">
        <w:rPr>
          <w:rFonts w:asciiTheme="minorHAnsi" w:hAnsiTheme="minorHAnsi" w:cstheme="minorHAnsi"/>
          <w:bCs/>
          <w:sz w:val="20"/>
          <w:szCs w:val="20"/>
        </w:rPr>
        <w:tab/>
      </w:r>
      <w:r w:rsidRPr="003E5410">
        <w:rPr>
          <w:rFonts w:asciiTheme="minorHAnsi" w:hAnsiTheme="minorHAnsi" w:cstheme="minorHAnsi"/>
          <w:bCs/>
          <w:sz w:val="20"/>
          <w:szCs w:val="20"/>
        </w:rPr>
        <w:tab/>
        <w:t>CZ25525441</w:t>
      </w:r>
    </w:p>
    <w:p w14:paraId="5F4B424E" w14:textId="77777777" w:rsidR="00F60509" w:rsidRDefault="006F7E9D" w:rsidP="006F7E9D">
      <w:pPr>
        <w:tabs>
          <w:tab w:val="left" w:pos="1843"/>
          <w:tab w:val="left" w:pos="2694"/>
        </w:tabs>
        <w:jc w:val="both"/>
        <w:rPr>
          <w:rFonts w:asciiTheme="minorHAnsi" w:hAnsiTheme="minorHAnsi" w:cstheme="minorHAnsi"/>
          <w:bCs/>
          <w:sz w:val="20"/>
          <w:szCs w:val="20"/>
        </w:rPr>
      </w:pPr>
      <w:r w:rsidRPr="003E5410">
        <w:rPr>
          <w:rFonts w:asciiTheme="minorHAnsi" w:hAnsiTheme="minorHAnsi" w:cstheme="minorHAnsi"/>
          <w:bCs/>
          <w:sz w:val="20"/>
          <w:szCs w:val="20"/>
        </w:rPr>
        <w:t>Zpracovatel PS/SO:</w:t>
      </w:r>
      <w:r w:rsidRPr="003E5410">
        <w:rPr>
          <w:rFonts w:asciiTheme="minorHAnsi" w:hAnsiTheme="minorHAnsi" w:cstheme="minorHAnsi"/>
          <w:bCs/>
          <w:sz w:val="20"/>
          <w:szCs w:val="20"/>
        </w:rPr>
        <w:tab/>
      </w:r>
      <w:r w:rsidR="003E5410">
        <w:rPr>
          <w:rFonts w:asciiTheme="minorHAnsi" w:hAnsiTheme="minorHAnsi" w:cstheme="minorHAnsi"/>
          <w:bCs/>
          <w:sz w:val="20"/>
          <w:szCs w:val="20"/>
        </w:rPr>
        <w:tab/>
      </w:r>
      <w:r w:rsidR="00F60509" w:rsidRPr="003E5410">
        <w:rPr>
          <w:rFonts w:asciiTheme="minorHAnsi" w:hAnsiTheme="minorHAnsi" w:cstheme="minorHAnsi"/>
          <w:bCs/>
          <w:sz w:val="20"/>
          <w:szCs w:val="20"/>
        </w:rPr>
        <w:t>Ing. Mar</w:t>
      </w:r>
      <w:r w:rsidR="000D2A3B" w:rsidRPr="003E5410">
        <w:rPr>
          <w:rFonts w:asciiTheme="minorHAnsi" w:hAnsiTheme="minorHAnsi" w:cstheme="minorHAnsi"/>
          <w:bCs/>
          <w:sz w:val="20"/>
          <w:szCs w:val="20"/>
        </w:rPr>
        <w:t>tin Vánský</w:t>
      </w:r>
    </w:p>
    <w:p w14:paraId="6842E28F" w14:textId="0DFC1A51" w:rsidR="008C480B" w:rsidRPr="00C918D7" w:rsidRDefault="008C480B" w:rsidP="008C480B">
      <w:pPr>
        <w:tabs>
          <w:tab w:val="left" w:pos="1843"/>
          <w:tab w:val="left" w:pos="2694"/>
        </w:tabs>
        <w:jc w:val="both"/>
        <w:rPr>
          <w:rFonts w:asciiTheme="minorHAnsi" w:hAnsiTheme="minorHAnsi" w:cstheme="minorHAnsi"/>
          <w:bCs/>
          <w:sz w:val="20"/>
          <w:szCs w:val="20"/>
        </w:rPr>
      </w:pPr>
      <w:r>
        <w:rPr>
          <w:rFonts w:asciiTheme="minorHAnsi" w:hAnsiTheme="minorHAnsi" w:cstheme="minorHAnsi"/>
          <w:bCs/>
          <w:sz w:val="20"/>
          <w:szCs w:val="20"/>
        </w:rPr>
        <w:tab/>
      </w:r>
      <w:r>
        <w:rPr>
          <w:rFonts w:asciiTheme="minorHAnsi" w:hAnsiTheme="minorHAnsi" w:cstheme="minorHAnsi"/>
          <w:bCs/>
          <w:sz w:val="20"/>
          <w:szCs w:val="20"/>
        </w:rPr>
        <w:tab/>
      </w:r>
      <w:r w:rsidRPr="00C918D7">
        <w:rPr>
          <w:rFonts w:asciiTheme="minorHAnsi" w:hAnsiTheme="minorHAnsi" w:cstheme="minorHAnsi"/>
          <w:bCs/>
          <w:sz w:val="20"/>
          <w:szCs w:val="20"/>
        </w:rPr>
        <w:t xml:space="preserve">autorizovaný inženýr pro technologická zařízení staveb </w:t>
      </w:r>
    </w:p>
    <w:p w14:paraId="68FA83BB" w14:textId="77777777" w:rsidR="008C480B" w:rsidRPr="003E5410" w:rsidRDefault="008C480B" w:rsidP="008C480B">
      <w:pPr>
        <w:tabs>
          <w:tab w:val="left" w:pos="1843"/>
          <w:tab w:val="left" w:pos="2694"/>
        </w:tabs>
        <w:jc w:val="both"/>
        <w:rPr>
          <w:rFonts w:asciiTheme="minorHAnsi" w:hAnsiTheme="minorHAnsi" w:cstheme="minorHAnsi"/>
          <w:bCs/>
          <w:sz w:val="20"/>
          <w:szCs w:val="20"/>
        </w:rPr>
      </w:pPr>
      <w:r w:rsidRPr="00C918D7">
        <w:rPr>
          <w:rFonts w:asciiTheme="minorHAnsi" w:hAnsiTheme="minorHAnsi" w:cstheme="minorHAnsi"/>
          <w:bCs/>
          <w:sz w:val="20"/>
          <w:szCs w:val="20"/>
        </w:rPr>
        <w:tab/>
      </w:r>
      <w:r w:rsidRPr="00C918D7">
        <w:rPr>
          <w:rFonts w:asciiTheme="minorHAnsi" w:hAnsiTheme="minorHAnsi" w:cstheme="minorHAnsi"/>
          <w:bCs/>
          <w:sz w:val="20"/>
          <w:szCs w:val="20"/>
        </w:rPr>
        <w:tab/>
        <w:t>autorizace ČKAIT 1202465</w:t>
      </w:r>
    </w:p>
    <w:p w14:paraId="0E081CBB" w14:textId="77777777" w:rsidR="008C480B" w:rsidRPr="003E5410" w:rsidRDefault="008C480B" w:rsidP="006F7E9D">
      <w:pPr>
        <w:tabs>
          <w:tab w:val="left" w:pos="1843"/>
          <w:tab w:val="left" w:pos="2694"/>
        </w:tabs>
        <w:jc w:val="both"/>
        <w:rPr>
          <w:rFonts w:asciiTheme="minorHAnsi" w:hAnsiTheme="minorHAnsi" w:cstheme="minorHAnsi"/>
          <w:bCs/>
          <w:sz w:val="20"/>
          <w:szCs w:val="20"/>
        </w:rPr>
      </w:pPr>
    </w:p>
    <w:p w14:paraId="653BA418" w14:textId="2E6905C5" w:rsidR="006F7E9D" w:rsidRPr="003E5410" w:rsidRDefault="006F7E9D" w:rsidP="00663679">
      <w:pPr>
        <w:tabs>
          <w:tab w:val="left" w:pos="1843"/>
          <w:tab w:val="left" w:pos="2694"/>
        </w:tabs>
        <w:ind w:left="2694" w:hanging="2694"/>
        <w:jc w:val="both"/>
        <w:rPr>
          <w:rFonts w:asciiTheme="minorHAnsi" w:hAnsiTheme="minorHAnsi" w:cstheme="minorHAnsi"/>
          <w:bCs/>
          <w:sz w:val="20"/>
          <w:szCs w:val="20"/>
        </w:rPr>
      </w:pPr>
      <w:r w:rsidRPr="003E5410">
        <w:rPr>
          <w:rFonts w:asciiTheme="minorHAnsi" w:hAnsiTheme="minorHAnsi" w:cstheme="minorHAnsi"/>
          <w:bCs/>
          <w:sz w:val="20"/>
          <w:szCs w:val="20"/>
        </w:rPr>
        <w:t>Název PS/SO:</w:t>
      </w:r>
      <w:r w:rsidRPr="003E5410">
        <w:rPr>
          <w:rFonts w:asciiTheme="minorHAnsi" w:hAnsiTheme="minorHAnsi" w:cstheme="minorHAnsi"/>
          <w:bCs/>
          <w:sz w:val="20"/>
          <w:szCs w:val="20"/>
        </w:rPr>
        <w:tab/>
        <w:t xml:space="preserve"> </w:t>
      </w:r>
      <w:r w:rsidRPr="003E5410">
        <w:rPr>
          <w:rFonts w:asciiTheme="minorHAnsi" w:hAnsiTheme="minorHAnsi" w:cstheme="minorHAnsi"/>
          <w:bCs/>
          <w:sz w:val="20"/>
          <w:szCs w:val="20"/>
        </w:rPr>
        <w:tab/>
      </w:r>
      <w:r w:rsidR="00220A06" w:rsidRPr="00220A06">
        <w:rPr>
          <w:rFonts w:asciiTheme="minorHAnsi" w:hAnsiTheme="minorHAnsi" w:cstheme="minorHAnsi"/>
          <w:bCs/>
          <w:sz w:val="20"/>
          <w:szCs w:val="20"/>
        </w:rPr>
        <w:t>SO 12-71-0</w:t>
      </w:r>
      <w:r w:rsidR="00592CC9">
        <w:rPr>
          <w:rFonts w:asciiTheme="minorHAnsi" w:hAnsiTheme="minorHAnsi" w:cstheme="minorHAnsi"/>
          <w:bCs/>
          <w:sz w:val="20"/>
          <w:szCs w:val="20"/>
        </w:rPr>
        <w:t>4</w:t>
      </w:r>
      <w:r w:rsidR="00220A06" w:rsidRPr="00220A06">
        <w:rPr>
          <w:rFonts w:asciiTheme="minorHAnsi" w:hAnsiTheme="minorHAnsi" w:cstheme="minorHAnsi"/>
          <w:bCs/>
          <w:sz w:val="20"/>
          <w:szCs w:val="20"/>
        </w:rPr>
        <w:t xml:space="preserve">  </w:t>
      </w:r>
      <w:r w:rsidR="00592CC9" w:rsidRPr="00592CC9">
        <w:rPr>
          <w:rFonts w:asciiTheme="minorHAnsi" w:hAnsiTheme="minorHAnsi" w:cstheme="minorHAnsi"/>
          <w:bCs/>
          <w:sz w:val="20"/>
          <w:szCs w:val="20"/>
        </w:rPr>
        <w:t>Nové Město na Moravě, úprava elektroinstalace provozní budovy</w:t>
      </w:r>
    </w:p>
    <w:p w14:paraId="3C130CED" w14:textId="77777777" w:rsidR="006F7E9D" w:rsidRPr="00527097" w:rsidRDefault="006F7E9D" w:rsidP="006F7E9D">
      <w:pPr>
        <w:tabs>
          <w:tab w:val="left" w:pos="1843"/>
          <w:tab w:val="left" w:pos="2694"/>
        </w:tabs>
        <w:jc w:val="both"/>
        <w:rPr>
          <w:rFonts w:asciiTheme="minorHAnsi" w:hAnsiTheme="minorHAnsi" w:cstheme="minorHAnsi"/>
          <w:bCs/>
        </w:rPr>
      </w:pPr>
    </w:p>
    <w:p w14:paraId="41E3C2A1" w14:textId="77777777" w:rsidR="00F60509" w:rsidRPr="00527097" w:rsidRDefault="00F60509" w:rsidP="00F60509">
      <w:pPr>
        <w:pStyle w:val="Podnadpis1"/>
        <w:ind w:left="426"/>
      </w:pPr>
      <w:bookmarkStart w:id="13" w:name="_Toc404434089"/>
      <w:bookmarkStart w:id="14" w:name="_Toc404774874"/>
      <w:bookmarkStart w:id="15" w:name="_Toc412149036"/>
      <w:bookmarkStart w:id="16" w:name="_Toc421275429"/>
      <w:bookmarkStart w:id="17" w:name="_Toc161217709"/>
      <w:r w:rsidRPr="00527097">
        <w:t>Údaje o umístění stavby</w:t>
      </w:r>
      <w:bookmarkEnd w:id="13"/>
      <w:bookmarkEnd w:id="14"/>
      <w:bookmarkEnd w:id="15"/>
      <w:bookmarkEnd w:id="16"/>
      <w:bookmarkEnd w:id="17"/>
    </w:p>
    <w:p w14:paraId="17290186" w14:textId="77777777" w:rsidR="00504B9F" w:rsidRPr="003E5410" w:rsidRDefault="00504B9F" w:rsidP="00504B9F">
      <w:pPr>
        <w:tabs>
          <w:tab w:val="left" w:pos="1134"/>
        </w:tabs>
        <w:jc w:val="both"/>
        <w:rPr>
          <w:rFonts w:asciiTheme="minorHAnsi" w:hAnsiTheme="minorHAnsi" w:cstheme="minorHAnsi"/>
          <w:sz w:val="20"/>
          <w:szCs w:val="20"/>
        </w:rPr>
      </w:pPr>
      <w:r w:rsidRPr="003E5410">
        <w:rPr>
          <w:rFonts w:asciiTheme="minorHAnsi" w:hAnsiTheme="minorHAnsi" w:cstheme="minorHAnsi"/>
          <w:sz w:val="20"/>
          <w:szCs w:val="20"/>
        </w:rPr>
        <w:t>Kategorie dráhy:</w:t>
      </w:r>
      <w:r w:rsidRPr="003E5410">
        <w:rPr>
          <w:rFonts w:asciiTheme="minorHAnsi" w:hAnsiTheme="minorHAnsi" w:cstheme="minorHAnsi"/>
          <w:sz w:val="20"/>
          <w:szCs w:val="20"/>
        </w:rPr>
        <w:tab/>
      </w:r>
      <w:r w:rsidRPr="003E5410">
        <w:rPr>
          <w:rFonts w:asciiTheme="minorHAnsi" w:hAnsiTheme="minorHAnsi" w:cstheme="minorHAnsi"/>
          <w:sz w:val="20"/>
          <w:szCs w:val="20"/>
        </w:rPr>
        <w:tab/>
      </w:r>
      <w:r w:rsidRPr="005007CF">
        <w:rPr>
          <w:rFonts w:asciiTheme="minorHAnsi" w:hAnsiTheme="minorHAnsi" w:cstheme="minorHAnsi"/>
          <w:sz w:val="20"/>
          <w:szCs w:val="20"/>
        </w:rPr>
        <w:t>regionální</w:t>
      </w:r>
    </w:p>
    <w:p w14:paraId="1B2C3019" w14:textId="448CD971" w:rsidR="00504B9F" w:rsidRDefault="00504B9F" w:rsidP="00504B9F">
      <w:pPr>
        <w:ind w:left="2124" w:hanging="2124"/>
        <w:jc w:val="both"/>
        <w:rPr>
          <w:rFonts w:asciiTheme="minorHAnsi" w:hAnsiTheme="minorHAnsi" w:cstheme="minorHAnsi"/>
          <w:sz w:val="20"/>
          <w:szCs w:val="20"/>
        </w:rPr>
      </w:pPr>
      <w:r w:rsidRPr="003E5410">
        <w:rPr>
          <w:rFonts w:asciiTheme="minorHAnsi" w:hAnsiTheme="minorHAnsi" w:cstheme="minorHAnsi"/>
          <w:sz w:val="20"/>
          <w:szCs w:val="20"/>
        </w:rPr>
        <w:t>Trať:</w:t>
      </w:r>
      <w:r w:rsidRPr="003E5410">
        <w:rPr>
          <w:rFonts w:asciiTheme="minorHAnsi" w:hAnsiTheme="minorHAnsi" w:cstheme="minorHAnsi"/>
          <w:sz w:val="20"/>
          <w:szCs w:val="20"/>
        </w:rPr>
        <w:tab/>
      </w:r>
      <w:r w:rsidR="00901448">
        <w:rPr>
          <w:rFonts w:asciiTheme="minorHAnsi" w:hAnsiTheme="minorHAnsi" w:cstheme="minorHAnsi"/>
          <w:sz w:val="20"/>
          <w:szCs w:val="20"/>
        </w:rPr>
        <w:t>Tišnov</w:t>
      </w:r>
      <w:r w:rsidR="004058E7">
        <w:rPr>
          <w:rFonts w:asciiTheme="minorHAnsi" w:hAnsiTheme="minorHAnsi" w:cstheme="minorHAnsi"/>
          <w:sz w:val="20"/>
          <w:szCs w:val="20"/>
        </w:rPr>
        <w:t xml:space="preserve"> – </w:t>
      </w:r>
      <w:r w:rsidR="00901448">
        <w:rPr>
          <w:rFonts w:asciiTheme="minorHAnsi" w:hAnsiTheme="minorHAnsi" w:cstheme="minorHAnsi"/>
          <w:sz w:val="20"/>
          <w:szCs w:val="20"/>
        </w:rPr>
        <w:t>Žďár nad Sázavou</w:t>
      </w:r>
    </w:p>
    <w:p w14:paraId="39CB5A0C" w14:textId="069D42C0" w:rsidR="004058E7" w:rsidRDefault="004058E7" w:rsidP="00504B9F">
      <w:pPr>
        <w:ind w:left="2124" w:hanging="2124"/>
        <w:jc w:val="both"/>
        <w:rPr>
          <w:rFonts w:asciiTheme="minorHAnsi" w:hAnsiTheme="minorHAnsi" w:cstheme="minorHAnsi"/>
          <w:sz w:val="20"/>
          <w:szCs w:val="20"/>
        </w:rPr>
      </w:pPr>
      <w:r>
        <w:rPr>
          <w:rFonts w:asciiTheme="minorHAnsi" w:hAnsiTheme="minorHAnsi" w:cstheme="minorHAnsi"/>
          <w:sz w:val="20"/>
          <w:szCs w:val="20"/>
        </w:rPr>
        <w:t xml:space="preserve">Definiční traťový úsek: </w:t>
      </w:r>
      <w:r>
        <w:rPr>
          <w:rFonts w:asciiTheme="minorHAnsi" w:hAnsiTheme="minorHAnsi" w:cstheme="minorHAnsi"/>
          <w:sz w:val="20"/>
          <w:szCs w:val="20"/>
        </w:rPr>
        <w:tab/>
      </w:r>
      <w:r w:rsidR="00901448">
        <w:rPr>
          <w:rFonts w:asciiTheme="minorHAnsi" w:hAnsiTheme="minorHAnsi" w:cstheme="minorHAnsi"/>
          <w:sz w:val="20"/>
          <w:szCs w:val="20"/>
        </w:rPr>
        <w:t>ŽST Nové Město na Moravě</w:t>
      </w:r>
    </w:p>
    <w:p w14:paraId="093DEE53" w14:textId="31ED29A2" w:rsidR="00504B9F" w:rsidRDefault="00504B9F" w:rsidP="00504B9F">
      <w:pPr>
        <w:tabs>
          <w:tab w:val="left" w:pos="2127"/>
        </w:tabs>
        <w:ind w:left="2832" w:hanging="2832"/>
        <w:jc w:val="both"/>
        <w:rPr>
          <w:rFonts w:asciiTheme="minorHAnsi" w:hAnsiTheme="minorHAnsi" w:cstheme="minorHAnsi"/>
          <w:sz w:val="20"/>
          <w:szCs w:val="20"/>
        </w:rPr>
      </w:pPr>
      <w:r w:rsidRPr="00504B9F">
        <w:rPr>
          <w:rFonts w:asciiTheme="minorHAnsi" w:hAnsiTheme="minorHAnsi" w:cstheme="minorHAnsi"/>
          <w:sz w:val="20"/>
          <w:szCs w:val="20"/>
        </w:rPr>
        <w:t>Číslo trati dle TTP</w:t>
      </w:r>
      <w:r w:rsidRPr="003E5410">
        <w:rPr>
          <w:rFonts w:asciiTheme="minorHAnsi" w:hAnsiTheme="minorHAnsi" w:cstheme="minorHAnsi"/>
          <w:sz w:val="20"/>
          <w:szCs w:val="20"/>
        </w:rPr>
        <w:t>:</w:t>
      </w:r>
      <w:r>
        <w:rPr>
          <w:rFonts w:asciiTheme="minorHAnsi" w:hAnsiTheme="minorHAnsi" w:cstheme="minorHAnsi"/>
          <w:sz w:val="20"/>
          <w:szCs w:val="20"/>
        </w:rPr>
        <w:tab/>
      </w:r>
      <w:r w:rsidR="00901448">
        <w:rPr>
          <w:rFonts w:asciiTheme="minorHAnsi" w:hAnsiTheme="minorHAnsi" w:cstheme="minorHAnsi"/>
          <w:sz w:val="20"/>
          <w:szCs w:val="20"/>
        </w:rPr>
        <w:t>325</w:t>
      </w:r>
      <w:r w:rsidR="00691E64">
        <w:rPr>
          <w:rFonts w:asciiTheme="minorHAnsi" w:hAnsiTheme="minorHAnsi" w:cstheme="minorHAnsi"/>
          <w:sz w:val="20"/>
          <w:szCs w:val="20"/>
        </w:rPr>
        <w:t>A</w:t>
      </w:r>
    </w:p>
    <w:p w14:paraId="27ECA552" w14:textId="5AF3E5D5" w:rsidR="00504B9F" w:rsidRDefault="00504B9F" w:rsidP="00504B9F">
      <w:pPr>
        <w:tabs>
          <w:tab w:val="left" w:pos="1134"/>
        </w:tabs>
        <w:jc w:val="both"/>
        <w:rPr>
          <w:rFonts w:asciiTheme="minorHAnsi" w:hAnsiTheme="minorHAnsi" w:cstheme="minorHAnsi"/>
          <w:sz w:val="20"/>
          <w:szCs w:val="20"/>
        </w:rPr>
      </w:pPr>
      <w:r w:rsidRPr="003E5410">
        <w:rPr>
          <w:rFonts w:asciiTheme="minorHAnsi" w:hAnsiTheme="minorHAnsi" w:cstheme="minorHAnsi"/>
          <w:sz w:val="20"/>
          <w:szCs w:val="20"/>
        </w:rPr>
        <w:t>Počet kolejí:</w:t>
      </w:r>
      <w:r w:rsidRPr="003E5410">
        <w:rPr>
          <w:rFonts w:asciiTheme="minorHAnsi" w:hAnsiTheme="minorHAnsi" w:cstheme="minorHAnsi"/>
          <w:sz w:val="20"/>
          <w:szCs w:val="20"/>
        </w:rPr>
        <w:tab/>
      </w:r>
      <w:r w:rsidRPr="003E5410">
        <w:rPr>
          <w:rFonts w:asciiTheme="minorHAnsi" w:hAnsiTheme="minorHAnsi" w:cstheme="minorHAnsi"/>
          <w:sz w:val="20"/>
          <w:szCs w:val="20"/>
        </w:rPr>
        <w:tab/>
      </w:r>
      <w:r w:rsidRPr="003E5410">
        <w:rPr>
          <w:rFonts w:asciiTheme="minorHAnsi" w:hAnsiTheme="minorHAnsi" w:cstheme="minorHAnsi"/>
          <w:sz w:val="20"/>
          <w:szCs w:val="20"/>
        </w:rPr>
        <w:tab/>
        <w:t>1</w:t>
      </w:r>
    </w:p>
    <w:p w14:paraId="65E82D91" w14:textId="5DA48C8E" w:rsidR="00504B9F" w:rsidRDefault="00504B9F" w:rsidP="00642794">
      <w:pPr>
        <w:tabs>
          <w:tab w:val="left" w:pos="1134"/>
        </w:tabs>
        <w:jc w:val="both"/>
        <w:rPr>
          <w:rFonts w:asciiTheme="minorHAnsi" w:hAnsiTheme="minorHAnsi" w:cstheme="minorHAnsi"/>
          <w:sz w:val="20"/>
          <w:szCs w:val="20"/>
        </w:rPr>
      </w:pPr>
      <w:r w:rsidRPr="003E5410">
        <w:rPr>
          <w:rFonts w:asciiTheme="minorHAnsi" w:hAnsiTheme="minorHAnsi" w:cstheme="minorHAnsi"/>
          <w:sz w:val="20"/>
          <w:szCs w:val="20"/>
        </w:rPr>
        <w:t>Trakce:</w:t>
      </w:r>
      <w:r w:rsidRPr="003E5410">
        <w:rPr>
          <w:rFonts w:asciiTheme="minorHAnsi" w:hAnsiTheme="minorHAnsi" w:cstheme="minorHAnsi"/>
          <w:sz w:val="20"/>
          <w:szCs w:val="20"/>
        </w:rPr>
        <w:tab/>
      </w:r>
      <w:r w:rsidRPr="003E5410">
        <w:rPr>
          <w:rFonts w:asciiTheme="minorHAnsi" w:hAnsiTheme="minorHAnsi" w:cstheme="minorHAnsi"/>
          <w:sz w:val="20"/>
          <w:szCs w:val="20"/>
        </w:rPr>
        <w:tab/>
      </w:r>
      <w:r w:rsidRPr="003E5410">
        <w:rPr>
          <w:rFonts w:asciiTheme="minorHAnsi" w:hAnsiTheme="minorHAnsi" w:cstheme="minorHAnsi"/>
          <w:sz w:val="20"/>
          <w:szCs w:val="20"/>
        </w:rPr>
        <w:tab/>
        <w:t>nezávislá (motorová)</w:t>
      </w:r>
    </w:p>
    <w:p w14:paraId="7319D92C" w14:textId="7460287D" w:rsidR="001028B0" w:rsidRPr="003E5410" w:rsidRDefault="00BF25C3" w:rsidP="00901448">
      <w:pPr>
        <w:ind w:left="2124" w:hanging="2124"/>
        <w:jc w:val="both"/>
        <w:rPr>
          <w:rFonts w:asciiTheme="minorHAnsi" w:hAnsiTheme="minorHAnsi" w:cstheme="minorHAnsi"/>
          <w:sz w:val="20"/>
          <w:szCs w:val="20"/>
        </w:rPr>
      </w:pPr>
      <w:r w:rsidRPr="003E5410">
        <w:rPr>
          <w:rFonts w:asciiTheme="minorHAnsi" w:hAnsiTheme="minorHAnsi" w:cstheme="minorHAnsi"/>
          <w:sz w:val="20"/>
          <w:szCs w:val="20"/>
        </w:rPr>
        <w:t>Místo stavby:</w:t>
      </w:r>
      <w:r w:rsidR="003E5410">
        <w:rPr>
          <w:rFonts w:asciiTheme="minorHAnsi" w:hAnsiTheme="minorHAnsi" w:cstheme="minorHAnsi"/>
          <w:sz w:val="20"/>
          <w:szCs w:val="20"/>
        </w:rPr>
        <w:tab/>
      </w:r>
      <w:r w:rsidR="00901448">
        <w:rPr>
          <w:rFonts w:asciiTheme="minorHAnsi" w:hAnsiTheme="minorHAnsi" w:cstheme="minorHAnsi"/>
          <w:sz w:val="20"/>
          <w:szCs w:val="20"/>
        </w:rPr>
        <w:t>ŽST Nové Město na Moravě</w:t>
      </w:r>
      <w:r w:rsidR="005007CF" w:rsidRPr="005007CF">
        <w:rPr>
          <w:rFonts w:asciiTheme="minorHAnsi" w:hAnsiTheme="minorHAnsi" w:cstheme="minorHAnsi"/>
          <w:sz w:val="20"/>
          <w:szCs w:val="20"/>
        </w:rPr>
        <w:t xml:space="preserve">, okres </w:t>
      </w:r>
      <w:r w:rsidR="00901448" w:rsidRPr="00901448">
        <w:rPr>
          <w:rFonts w:asciiTheme="minorHAnsi" w:hAnsiTheme="minorHAnsi" w:cstheme="minorHAnsi"/>
          <w:sz w:val="20"/>
          <w:szCs w:val="20"/>
        </w:rPr>
        <w:t>Žďár nad Sázavou</w:t>
      </w:r>
      <w:r w:rsidR="005007CF" w:rsidRPr="005007CF">
        <w:rPr>
          <w:rFonts w:asciiTheme="minorHAnsi" w:hAnsiTheme="minorHAnsi" w:cstheme="minorHAnsi"/>
          <w:sz w:val="20"/>
          <w:szCs w:val="20"/>
        </w:rPr>
        <w:t xml:space="preserve">, kraj </w:t>
      </w:r>
      <w:r w:rsidR="00901448" w:rsidRPr="00901448">
        <w:rPr>
          <w:rFonts w:asciiTheme="minorHAnsi" w:hAnsiTheme="minorHAnsi" w:cstheme="minorHAnsi"/>
          <w:sz w:val="20"/>
          <w:szCs w:val="20"/>
        </w:rPr>
        <w:t>Vysočina</w:t>
      </w:r>
    </w:p>
    <w:p w14:paraId="41AD54E9" w14:textId="77777777" w:rsidR="00BF25C3" w:rsidRPr="003E5410" w:rsidRDefault="00BF25C3" w:rsidP="00040BCA">
      <w:pPr>
        <w:tabs>
          <w:tab w:val="left" w:pos="1134"/>
        </w:tabs>
        <w:ind w:left="2832" w:hanging="2832"/>
        <w:jc w:val="both"/>
        <w:rPr>
          <w:rFonts w:asciiTheme="minorHAnsi" w:hAnsiTheme="minorHAnsi" w:cstheme="minorHAnsi"/>
          <w:sz w:val="20"/>
          <w:szCs w:val="20"/>
        </w:rPr>
      </w:pPr>
    </w:p>
    <w:p w14:paraId="63947F88" w14:textId="4F7C8AA3" w:rsidR="001A72BF" w:rsidRPr="00527097" w:rsidRDefault="00CC2128" w:rsidP="00675928">
      <w:pPr>
        <w:pStyle w:val="Hlavnnadpis"/>
      </w:pPr>
      <w:r w:rsidRPr="00527097">
        <w:br w:type="page"/>
      </w:r>
      <w:bookmarkStart w:id="18" w:name="_Toc161217710"/>
      <w:r w:rsidR="00F33380" w:rsidRPr="00527097">
        <w:lastRenderedPageBreak/>
        <w:t>SEZNAM VSTUPNÍCH PODKLADŮ</w:t>
      </w:r>
      <w:bookmarkEnd w:id="18"/>
    </w:p>
    <w:p w14:paraId="52ED7420" w14:textId="77777777" w:rsidR="0065073C" w:rsidRPr="00527097" w:rsidRDefault="0065073C" w:rsidP="00FF324B">
      <w:pPr>
        <w:pStyle w:val="Odstavecseseznamem"/>
        <w:keepNext/>
        <w:numPr>
          <w:ilvl w:val="0"/>
          <w:numId w:val="5"/>
        </w:numPr>
        <w:spacing w:after="120" w:line="280" w:lineRule="exact"/>
        <w:contextualSpacing w:val="0"/>
        <w:jc w:val="both"/>
        <w:rPr>
          <w:rFonts w:asciiTheme="minorHAnsi" w:hAnsiTheme="minorHAnsi" w:cstheme="minorHAnsi"/>
          <w:b/>
          <w:vanish/>
        </w:rPr>
      </w:pPr>
    </w:p>
    <w:p w14:paraId="7A8CC2CB" w14:textId="77777777" w:rsidR="001A72BF" w:rsidRPr="00527097" w:rsidRDefault="0065073C" w:rsidP="004872B0">
      <w:pPr>
        <w:pStyle w:val="Podnadpis1"/>
        <w:ind w:left="426"/>
      </w:pPr>
      <w:bookmarkStart w:id="19" w:name="_Toc161217711"/>
      <w:r w:rsidRPr="00527097">
        <w:t>Výchozí podklady</w:t>
      </w:r>
      <w:bookmarkEnd w:id="19"/>
    </w:p>
    <w:p w14:paraId="0519D76B" w14:textId="77777777" w:rsidR="00220660" w:rsidRPr="003E5410" w:rsidRDefault="00220660" w:rsidP="000C02D4">
      <w:pPr>
        <w:pStyle w:val="TextTZ"/>
        <w:ind w:left="420"/>
        <w:rPr>
          <w:sz w:val="20"/>
          <w:szCs w:val="20"/>
        </w:rPr>
      </w:pPr>
      <w:r w:rsidRPr="003E5410">
        <w:rPr>
          <w:sz w:val="20"/>
          <w:szCs w:val="20"/>
        </w:rPr>
        <w:t xml:space="preserve">Pro zpracování </w:t>
      </w:r>
      <w:r w:rsidR="00BB4424" w:rsidRPr="003E5410">
        <w:rPr>
          <w:sz w:val="20"/>
          <w:szCs w:val="20"/>
        </w:rPr>
        <w:t>projektu stavby (dokumentace ke stavebnímu řízení)</w:t>
      </w:r>
      <w:r w:rsidRPr="003E5410">
        <w:rPr>
          <w:sz w:val="20"/>
          <w:szCs w:val="20"/>
        </w:rPr>
        <w:t xml:space="preserve"> byly použity následující podklady:</w:t>
      </w:r>
    </w:p>
    <w:p w14:paraId="4B69C61D" w14:textId="77777777" w:rsidR="00220660" w:rsidRPr="003E5410" w:rsidRDefault="005B1D2D" w:rsidP="0085506A">
      <w:pPr>
        <w:pStyle w:val="TextTZ"/>
        <w:numPr>
          <w:ilvl w:val="0"/>
          <w:numId w:val="8"/>
        </w:numPr>
        <w:spacing w:after="40"/>
        <w:ind w:left="1775" w:hanging="357"/>
        <w:rPr>
          <w:sz w:val="20"/>
          <w:szCs w:val="20"/>
        </w:rPr>
      </w:pPr>
      <w:r w:rsidRPr="003E5410">
        <w:rPr>
          <w:sz w:val="20"/>
          <w:szCs w:val="20"/>
        </w:rPr>
        <w:t>katastrální mapy</w:t>
      </w:r>
    </w:p>
    <w:p w14:paraId="33E220C0" w14:textId="77777777" w:rsidR="00D91836" w:rsidRPr="003E5410" w:rsidRDefault="002F37F3" w:rsidP="0085506A">
      <w:pPr>
        <w:pStyle w:val="TextTZ"/>
        <w:numPr>
          <w:ilvl w:val="0"/>
          <w:numId w:val="8"/>
        </w:numPr>
        <w:spacing w:after="40"/>
        <w:ind w:left="1775" w:hanging="357"/>
        <w:rPr>
          <w:sz w:val="20"/>
          <w:szCs w:val="20"/>
        </w:rPr>
      </w:pPr>
      <w:r w:rsidRPr="003E5410">
        <w:rPr>
          <w:sz w:val="20"/>
          <w:szCs w:val="20"/>
        </w:rPr>
        <w:t>geodetické zaměření</w:t>
      </w:r>
    </w:p>
    <w:p w14:paraId="050F33E7" w14:textId="77777777" w:rsidR="002F37F3" w:rsidRPr="003E5410" w:rsidRDefault="002F37F3" w:rsidP="0085506A">
      <w:pPr>
        <w:pStyle w:val="TextTZ"/>
        <w:numPr>
          <w:ilvl w:val="0"/>
          <w:numId w:val="8"/>
        </w:numPr>
        <w:spacing w:after="40"/>
        <w:ind w:left="1775" w:hanging="357"/>
        <w:rPr>
          <w:sz w:val="20"/>
          <w:szCs w:val="20"/>
        </w:rPr>
      </w:pPr>
      <w:r w:rsidRPr="003E5410">
        <w:rPr>
          <w:sz w:val="20"/>
          <w:szCs w:val="20"/>
        </w:rPr>
        <w:t>zadávací podklady</w:t>
      </w:r>
    </w:p>
    <w:p w14:paraId="3346E9B4" w14:textId="77777777" w:rsidR="00DB0FAF" w:rsidRPr="003E5410" w:rsidRDefault="00D91836" w:rsidP="0085506A">
      <w:pPr>
        <w:pStyle w:val="TextTZ"/>
        <w:numPr>
          <w:ilvl w:val="0"/>
          <w:numId w:val="8"/>
        </w:numPr>
        <w:spacing w:after="40"/>
        <w:ind w:left="1775" w:hanging="357"/>
        <w:rPr>
          <w:sz w:val="20"/>
          <w:szCs w:val="20"/>
        </w:rPr>
      </w:pPr>
      <w:r w:rsidRPr="003E5410">
        <w:rPr>
          <w:sz w:val="20"/>
          <w:szCs w:val="20"/>
        </w:rPr>
        <w:t xml:space="preserve">zápis </w:t>
      </w:r>
      <w:r w:rsidR="002F37F3" w:rsidRPr="003E5410">
        <w:rPr>
          <w:sz w:val="20"/>
          <w:szCs w:val="20"/>
        </w:rPr>
        <w:t>z</w:t>
      </w:r>
      <w:r w:rsidRPr="003E5410">
        <w:rPr>
          <w:sz w:val="20"/>
          <w:szCs w:val="20"/>
        </w:rPr>
        <w:t xml:space="preserve"> porady</w:t>
      </w:r>
    </w:p>
    <w:p w14:paraId="42806E7D" w14:textId="77777777" w:rsidR="005B1D2D" w:rsidRPr="003E5410" w:rsidRDefault="005B1D2D" w:rsidP="0085506A">
      <w:pPr>
        <w:pStyle w:val="TextTZ"/>
        <w:numPr>
          <w:ilvl w:val="0"/>
          <w:numId w:val="8"/>
        </w:numPr>
        <w:spacing w:after="40"/>
        <w:ind w:left="1775" w:hanging="357"/>
        <w:rPr>
          <w:sz w:val="20"/>
          <w:szCs w:val="20"/>
        </w:rPr>
      </w:pPr>
      <w:r w:rsidRPr="003E5410">
        <w:rPr>
          <w:sz w:val="20"/>
          <w:szCs w:val="20"/>
        </w:rPr>
        <w:t>normy a předpisy platné v době zpracování projektové dokumentace zejména:</w:t>
      </w:r>
    </w:p>
    <w:p w14:paraId="2041A995" w14:textId="77777777" w:rsidR="00044B0C" w:rsidRPr="003E5410" w:rsidRDefault="00EB2983" w:rsidP="00044B0C">
      <w:pPr>
        <w:pStyle w:val="TextTZ"/>
        <w:spacing w:after="0"/>
        <w:rPr>
          <w:sz w:val="20"/>
          <w:szCs w:val="20"/>
        </w:rPr>
      </w:pPr>
      <w:r w:rsidRPr="003E5410">
        <w:rPr>
          <w:sz w:val="20"/>
          <w:szCs w:val="20"/>
        </w:rPr>
        <w:tab/>
      </w:r>
      <w:r w:rsidR="000C02D4" w:rsidRPr="003E5410">
        <w:rPr>
          <w:sz w:val="20"/>
          <w:szCs w:val="20"/>
        </w:rPr>
        <w:tab/>
      </w:r>
      <w:r w:rsidR="000C02D4" w:rsidRPr="003E5410">
        <w:rPr>
          <w:sz w:val="20"/>
          <w:szCs w:val="20"/>
        </w:rPr>
        <w:tab/>
      </w:r>
      <w:r w:rsidR="000C02D4" w:rsidRPr="003E5410">
        <w:rPr>
          <w:sz w:val="20"/>
          <w:szCs w:val="20"/>
        </w:rPr>
        <w:tab/>
      </w:r>
      <w:r w:rsidR="00044B0C" w:rsidRPr="003E5410">
        <w:rPr>
          <w:sz w:val="20"/>
          <w:szCs w:val="20"/>
        </w:rPr>
        <w:t>ČSN 33 2000-4-41 ed.</w:t>
      </w:r>
      <w:r w:rsidR="00044B0C">
        <w:rPr>
          <w:sz w:val="20"/>
          <w:szCs w:val="20"/>
        </w:rPr>
        <w:t>3</w:t>
      </w:r>
    </w:p>
    <w:p w14:paraId="1213706E" w14:textId="77777777" w:rsidR="00044B0C" w:rsidRPr="003E5410" w:rsidRDefault="00044B0C" w:rsidP="00044B0C">
      <w:pPr>
        <w:pStyle w:val="TextTZ"/>
        <w:spacing w:after="0"/>
        <w:rPr>
          <w:sz w:val="20"/>
          <w:szCs w:val="20"/>
        </w:rPr>
      </w:pPr>
      <w:r w:rsidRPr="003E5410">
        <w:rPr>
          <w:sz w:val="20"/>
          <w:szCs w:val="20"/>
        </w:rPr>
        <w:tab/>
      </w:r>
      <w:r w:rsidRPr="003E5410">
        <w:rPr>
          <w:sz w:val="20"/>
          <w:szCs w:val="20"/>
        </w:rPr>
        <w:tab/>
      </w:r>
      <w:r w:rsidRPr="003E5410">
        <w:rPr>
          <w:sz w:val="20"/>
          <w:szCs w:val="20"/>
        </w:rPr>
        <w:tab/>
      </w:r>
      <w:r w:rsidRPr="003E5410">
        <w:rPr>
          <w:sz w:val="20"/>
          <w:szCs w:val="20"/>
        </w:rPr>
        <w:tab/>
        <w:t>ČSN 33 2000-5-51 ed.3</w:t>
      </w:r>
      <w:r w:rsidRPr="003E5410">
        <w:rPr>
          <w:sz w:val="20"/>
          <w:szCs w:val="20"/>
        </w:rPr>
        <w:tab/>
      </w:r>
    </w:p>
    <w:p w14:paraId="0ECCE163" w14:textId="77777777" w:rsidR="00044B0C" w:rsidRPr="003E5410" w:rsidRDefault="00044B0C" w:rsidP="00044B0C">
      <w:pPr>
        <w:pStyle w:val="TextTZ"/>
        <w:spacing w:after="0"/>
        <w:rPr>
          <w:sz w:val="20"/>
          <w:szCs w:val="20"/>
        </w:rPr>
      </w:pPr>
      <w:r w:rsidRPr="003E5410">
        <w:rPr>
          <w:sz w:val="20"/>
          <w:szCs w:val="20"/>
        </w:rPr>
        <w:tab/>
      </w:r>
      <w:r w:rsidRPr="003E5410">
        <w:rPr>
          <w:sz w:val="20"/>
          <w:szCs w:val="20"/>
        </w:rPr>
        <w:tab/>
      </w:r>
      <w:r w:rsidRPr="003E5410">
        <w:rPr>
          <w:sz w:val="20"/>
          <w:szCs w:val="20"/>
        </w:rPr>
        <w:tab/>
      </w:r>
      <w:r w:rsidRPr="003E5410">
        <w:rPr>
          <w:sz w:val="20"/>
          <w:szCs w:val="20"/>
        </w:rPr>
        <w:tab/>
        <w:t>ČSN 33 2000-5-52 ed.2</w:t>
      </w:r>
    </w:p>
    <w:p w14:paraId="64EF59FF" w14:textId="77777777" w:rsidR="00044B0C" w:rsidRPr="003E5410" w:rsidRDefault="00044B0C" w:rsidP="00044B0C">
      <w:pPr>
        <w:pStyle w:val="TextTZ"/>
        <w:spacing w:after="0"/>
        <w:rPr>
          <w:sz w:val="20"/>
          <w:szCs w:val="20"/>
        </w:rPr>
      </w:pPr>
      <w:r w:rsidRPr="003E5410">
        <w:rPr>
          <w:sz w:val="20"/>
          <w:szCs w:val="20"/>
        </w:rPr>
        <w:tab/>
      </w:r>
      <w:r w:rsidRPr="003E5410">
        <w:rPr>
          <w:sz w:val="20"/>
          <w:szCs w:val="20"/>
        </w:rPr>
        <w:tab/>
      </w:r>
      <w:r w:rsidRPr="003E5410">
        <w:rPr>
          <w:sz w:val="20"/>
          <w:szCs w:val="20"/>
        </w:rPr>
        <w:tab/>
      </w:r>
      <w:r w:rsidRPr="003E5410">
        <w:rPr>
          <w:sz w:val="20"/>
          <w:szCs w:val="20"/>
        </w:rPr>
        <w:tab/>
        <w:t>ČSN 33 2000-5-54 ed.3</w:t>
      </w:r>
    </w:p>
    <w:p w14:paraId="4D5C6CF8" w14:textId="77777777" w:rsidR="00044B0C" w:rsidRDefault="00044B0C" w:rsidP="00044B0C">
      <w:pPr>
        <w:pStyle w:val="TextTZ"/>
        <w:spacing w:after="0"/>
        <w:rPr>
          <w:sz w:val="20"/>
          <w:szCs w:val="20"/>
        </w:rPr>
      </w:pPr>
      <w:r w:rsidRPr="003E5410">
        <w:rPr>
          <w:sz w:val="20"/>
          <w:szCs w:val="20"/>
        </w:rPr>
        <w:tab/>
      </w:r>
      <w:r w:rsidRPr="003E5410">
        <w:rPr>
          <w:sz w:val="20"/>
          <w:szCs w:val="20"/>
        </w:rPr>
        <w:tab/>
      </w:r>
      <w:r w:rsidRPr="003E5410">
        <w:rPr>
          <w:sz w:val="20"/>
          <w:szCs w:val="20"/>
        </w:rPr>
        <w:tab/>
      </w:r>
      <w:r w:rsidRPr="003E5410">
        <w:rPr>
          <w:sz w:val="20"/>
          <w:szCs w:val="20"/>
        </w:rPr>
        <w:tab/>
        <w:t>ČSN 33 2000-4-43 ed.2</w:t>
      </w:r>
    </w:p>
    <w:p w14:paraId="6DCD3E0F" w14:textId="77777777" w:rsidR="00044B0C" w:rsidRDefault="00044B0C" w:rsidP="00044B0C">
      <w:pPr>
        <w:pStyle w:val="TextTZ"/>
        <w:spacing w:after="0"/>
        <w:rPr>
          <w:sz w:val="20"/>
          <w:szCs w:val="20"/>
        </w:rPr>
      </w:pPr>
      <w:r>
        <w:rPr>
          <w:sz w:val="20"/>
          <w:szCs w:val="20"/>
        </w:rPr>
        <w:tab/>
      </w:r>
      <w:r>
        <w:rPr>
          <w:sz w:val="20"/>
          <w:szCs w:val="20"/>
        </w:rPr>
        <w:tab/>
      </w:r>
      <w:r>
        <w:rPr>
          <w:sz w:val="20"/>
          <w:szCs w:val="20"/>
        </w:rPr>
        <w:tab/>
      </w:r>
      <w:r>
        <w:rPr>
          <w:sz w:val="20"/>
          <w:szCs w:val="20"/>
        </w:rPr>
        <w:tab/>
        <w:t>ČSN EN 62305-3 ed.2</w:t>
      </w:r>
    </w:p>
    <w:p w14:paraId="75D2A8BA" w14:textId="77777777" w:rsidR="00044B0C" w:rsidRDefault="00044B0C" w:rsidP="00044B0C">
      <w:pPr>
        <w:pStyle w:val="TextTZ"/>
        <w:spacing w:after="0"/>
        <w:ind w:left="2124" w:firstLine="708"/>
        <w:rPr>
          <w:sz w:val="20"/>
          <w:szCs w:val="20"/>
        </w:rPr>
      </w:pPr>
      <w:r>
        <w:rPr>
          <w:sz w:val="20"/>
          <w:szCs w:val="20"/>
        </w:rPr>
        <w:t>ČSN EN 50122-1 ed.2</w:t>
      </w:r>
    </w:p>
    <w:p w14:paraId="2D9FDB56" w14:textId="77777777" w:rsidR="00044B0C" w:rsidRDefault="00044B0C" w:rsidP="00044B0C">
      <w:pPr>
        <w:pStyle w:val="TextTZ"/>
        <w:spacing w:after="0"/>
        <w:ind w:left="2124" w:firstLine="708"/>
        <w:rPr>
          <w:sz w:val="20"/>
          <w:szCs w:val="20"/>
        </w:rPr>
      </w:pPr>
      <w:r>
        <w:rPr>
          <w:sz w:val="20"/>
          <w:szCs w:val="20"/>
        </w:rPr>
        <w:t>ČSN EN 12464-2</w:t>
      </w:r>
    </w:p>
    <w:p w14:paraId="68AE3E24" w14:textId="77777777" w:rsidR="00044B0C" w:rsidRPr="003E5410" w:rsidRDefault="00044B0C" w:rsidP="00044B0C">
      <w:pPr>
        <w:pStyle w:val="TextTZ"/>
        <w:spacing w:after="0"/>
        <w:ind w:left="2124" w:firstLine="708"/>
        <w:rPr>
          <w:sz w:val="20"/>
          <w:szCs w:val="20"/>
        </w:rPr>
      </w:pPr>
      <w:r w:rsidRPr="005B751D">
        <w:rPr>
          <w:sz w:val="20"/>
          <w:szCs w:val="20"/>
        </w:rPr>
        <w:t>ČSN EN 61140</w:t>
      </w:r>
    </w:p>
    <w:p w14:paraId="7F92EB5A" w14:textId="77777777" w:rsidR="00044B0C" w:rsidRPr="003E5410" w:rsidRDefault="00044B0C" w:rsidP="00044B0C">
      <w:pPr>
        <w:pStyle w:val="TextTZ"/>
        <w:spacing w:after="0"/>
        <w:rPr>
          <w:sz w:val="20"/>
          <w:szCs w:val="20"/>
        </w:rPr>
      </w:pPr>
      <w:r w:rsidRPr="003E5410">
        <w:rPr>
          <w:sz w:val="20"/>
          <w:szCs w:val="20"/>
        </w:rPr>
        <w:tab/>
      </w:r>
      <w:r w:rsidRPr="003E5410">
        <w:rPr>
          <w:sz w:val="20"/>
          <w:szCs w:val="20"/>
        </w:rPr>
        <w:tab/>
      </w:r>
      <w:r w:rsidRPr="003E5410">
        <w:rPr>
          <w:sz w:val="20"/>
          <w:szCs w:val="20"/>
        </w:rPr>
        <w:tab/>
      </w:r>
      <w:r w:rsidRPr="003E5410">
        <w:rPr>
          <w:sz w:val="20"/>
          <w:szCs w:val="20"/>
        </w:rPr>
        <w:tab/>
        <w:t xml:space="preserve">ČSN 37 6605 ed.2 </w:t>
      </w:r>
    </w:p>
    <w:p w14:paraId="425BDAB3" w14:textId="77777777" w:rsidR="00044B0C" w:rsidRPr="003E5410" w:rsidRDefault="00044B0C" w:rsidP="00044B0C">
      <w:pPr>
        <w:pStyle w:val="TextTZ"/>
        <w:spacing w:after="0"/>
        <w:ind w:left="2124" w:firstLine="708"/>
        <w:rPr>
          <w:sz w:val="20"/>
          <w:szCs w:val="20"/>
        </w:rPr>
      </w:pPr>
      <w:r w:rsidRPr="003E5410">
        <w:rPr>
          <w:sz w:val="20"/>
          <w:szCs w:val="20"/>
        </w:rPr>
        <w:t>ČSN 73 6005</w:t>
      </w:r>
    </w:p>
    <w:p w14:paraId="58E1DA5F" w14:textId="77777777" w:rsidR="00044B0C" w:rsidRPr="003E5410" w:rsidRDefault="00044B0C" w:rsidP="00044B0C">
      <w:pPr>
        <w:pStyle w:val="TextTZ"/>
        <w:spacing w:after="0"/>
        <w:rPr>
          <w:sz w:val="20"/>
          <w:szCs w:val="20"/>
        </w:rPr>
      </w:pPr>
      <w:r w:rsidRPr="003E5410">
        <w:rPr>
          <w:sz w:val="20"/>
          <w:szCs w:val="20"/>
        </w:rPr>
        <w:tab/>
      </w:r>
      <w:r w:rsidRPr="003E5410">
        <w:rPr>
          <w:sz w:val="20"/>
          <w:szCs w:val="20"/>
        </w:rPr>
        <w:tab/>
      </w:r>
      <w:r w:rsidRPr="003E5410">
        <w:rPr>
          <w:sz w:val="20"/>
          <w:szCs w:val="20"/>
        </w:rPr>
        <w:tab/>
      </w:r>
      <w:r w:rsidRPr="003E5410">
        <w:rPr>
          <w:sz w:val="20"/>
          <w:szCs w:val="20"/>
        </w:rPr>
        <w:tab/>
        <w:t xml:space="preserve">TNŽ 37 5715 </w:t>
      </w:r>
    </w:p>
    <w:p w14:paraId="6B834414" w14:textId="77777777" w:rsidR="00044B0C" w:rsidRPr="003E5410" w:rsidRDefault="00044B0C" w:rsidP="00044B0C">
      <w:pPr>
        <w:pStyle w:val="TextTZ"/>
        <w:spacing w:after="0"/>
        <w:ind w:left="2832"/>
        <w:rPr>
          <w:sz w:val="20"/>
          <w:szCs w:val="20"/>
        </w:rPr>
      </w:pPr>
      <w:r w:rsidRPr="003E5410">
        <w:rPr>
          <w:sz w:val="20"/>
          <w:szCs w:val="20"/>
        </w:rPr>
        <w:t>Předpis ŠZDC E8</w:t>
      </w:r>
    </w:p>
    <w:p w14:paraId="3D69693D" w14:textId="25D79DBE" w:rsidR="00E3484C" w:rsidRPr="00527097" w:rsidRDefault="00E3484C" w:rsidP="00044B0C">
      <w:pPr>
        <w:pStyle w:val="TextTZ"/>
        <w:spacing w:after="0"/>
      </w:pPr>
    </w:p>
    <w:p w14:paraId="0FF719A3" w14:textId="77777777" w:rsidR="001A72BF" w:rsidRPr="00527097" w:rsidRDefault="0065073C" w:rsidP="004872B0">
      <w:pPr>
        <w:pStyle w:val="Podnadpis1"/>
        <w:ind w:left="426"/>
      </w:pPr>
      <w:bookmarkStart w:id="20" w:name="_Toc161217712"/>
      <w:r w:rsidRPr="00527097">
        <w:t>Související provozní soubory a stavební objekty</w:t>
      </w:r>
      <w:bookmarkEnd w:id="20"/>
    </w:p>
    <w:p w14:paraId="11D1F4A2" w14:textId="251D834B" w:rsidR="00474DFC" w:rsidRPr="00592CC9" w:rsidRDefault="006F559D" w:rsidP="006F559D">
      <w:pPr>
        <w:pStyle w:val="TextTZ"/>
        <w:ind w:left="426"/>
        <w:rPr>
          <w:sz w:val="20"/>
          <w:szCs w:val="20"/>
        </w:rPr>
      </w:pPr>
      <w:bookmarkStart w:id="21" w:name="_Toc404782039"/>
      <w:bookmarkStart w:id="22" w:name="_Toc421275434"/>
      <w:r w:rsidRPr="00592CC9">
        <w:rPr>
          <w:sz w:val="20"/>
          <w:szCs w:val="20"/>
        </w:rPr>
        <w:t>PS 12-01-11 Nové Město na Moravě, SZZ</w:t>
      </w:r>
    </w:p>
    <w:p w14:paraId="0734E572" w14:textId="2303787F" w:rsidR="006F559D" w:rsidRPr="00592CC9" w:rsidRDefault="006F559D" w:rsidP="006F559D">
      <w:pPr>
        <w:pStyle w:val="TextTZ"/>
        <w:ind w:left="426"/>
        <w:rPr>
          <w:sz w:val="20"/>
          <w:szCs w:val="20"/>
        </w:rPr>
      </w:pPr>
      <w:r w:rsidRPr="00592CC9">
        <w:rPr>
          <w:sz w:val="20"/>
          <w:szCs w:val="20"/>
        </w:rPr>
        <w:t>PS 12-02-11</w:t>
      </w:r>
      <w:r w:rsidRPr="00592CC9">
        <w:rPr>
          <w:sz w:val="20"/>
          <w:szCs w:val="20"/>
        </w:rPr>
        <w:tab/>
        <w:t>Nové Město na Moravě, MK</w:t>
      </w:r>
    </w:p>
    <w:p w14:paraId="67FED6CD" w14:textId="7595EA5F" w:rsidR="006F559D" w:rsidRPr="00592CC9" w:rsidRDefault="006F559D" w:rsidP="006F559D">
      <w:pPr>
        <w:pStyle w:val="TextTZ"/>
        <w:ind w:left="426"/>
        <w:rPr>
          <w:sz w:val="20"/>
          <w:szCs w:val="20"/>
        </w:rPr>
      </w:pPr>
      <w:r w:rsidRPr="00592CC9">
        <w:rPr>
          <w:sz w:val="20"/>
          <w:szCs w:val="20"/>
        </w:rPr>
        <w:t>PS 12-02-41</w:t>
      </w:r>
      <w:r w:rsidRPr="00592CC9">
        <w:rPr>
          <w:sz w:val="20"/>
          <w:szCs w:val="20"/>
        </w:rPr>
        <w:tab/>
        <w:t xml:space="preserve">Kamerový systém na přejezdu P7024 a P7023 </w:t>
      </w:r>
    </w:p>
    <w:p w14:paraId="6F000C35" w14:textId="77777777" w:rsidR="006F559D" w:rsidRPr="00592CC9" w:rsidRDefault="006F559D" w:rsidP="006F559D">
      <w:pPr>
        <w:pStyle w:val="TextTZ"/>
        <w:ind w:left="426"/>
        <w:rPr>
          <w:sz w:val="20"/>
          <w:szCs w:val="20"/>
        </w:rPr>
      </w:pPr>
      <w:r w:rsidRPr="00592CC9">
        <w:rPr>
          <w:sz w:val="20"/>
          <w:szCs w:val="20"/>
        </w:rPr>
        <w:t>PS 12-02-71</w:t>
      </w:r>
      <w:r w:rsidRPr="00592CC9">
        <w:rPr>
          <w:sz w:val="20"/>
          <w:szCs w:val="20"/>
        </w:rPr>
        <w:tab/>
        <w:t>Nové Město na Moravě, sdělovací zařízení</w:t>
      </w:r>
    </w:p>
    <w:p w14:paraId="1DA30DCF" w14:textId="11DB2780" w:rsidR="006F559D" w:rsidRPr="00592CC9" w:rsidRDefault="006F559D" w:rsidP="006F559D">
      <w:pPr>
        <w:pStyle w:val="TextTZ"/>
        <w:ind w:left="426"/>
        <w:rPr>
          <w:sz w:val="20"/>
          <w:szCs w:val="20"/>
        </w:rPr>
      </w:pPr>
      <w:r w:rsidRPr="00592CC9">
        <w:rPr>
          <w:sz w:val="20"/>
          <w:szCs w:val="20"/>
        </w:rPr>
        <w:t>PS 12-02-01</w:t>
      </w:r>
      <w:r w:rsidRPr="00592CC9">
        <w:rPr>
          <w:sz w:val="20"/>
          <w:szCs w:val="20"/>
        </w:rPr>
        <w:tab/>
        <w:t>Nové Město na Moravě, DDTS</w:t>
      </w:r>
      <w:r w:rsidRPr="00592CC9">
        <w:rPr>
          <w:sz w:val="20"/>
          <w:szCs w:val="20"/>
        </w:rPr>
        <w:tab/>
      </w:r>
    </w:p>
    <w:p w14:paraId="7B4D02DE" w14:textId="06F3B258" w:rsidR="006F559D" w:rsidRPr="00592CC9" w:rsidRDefault="006F559D" w:rsidP="006F559D">
      <w:pPr>
        <w:pStyle w:val="TextTZ"/>
        <w:ind w:left="426"/>
        <w:rPr>
          <w:sz w:val="20"/>
          <w:szCs w:val="20"/>
        </w:rPr>
      </w:pPr>
      <w:r w:rsidRPr="00592CC9">
        <w:rPr>
          <w:sz w:val="20"/>
          <w:szCs w:val="20"/>
        </w:rPr>
        <w:t xml:space="preserve">PS 12-03-51 Nové Město na Moravě, trafostanice 22/0,4 kV, technologie </w:t>
      </w:r>
    </w:p>
    <w:p w14:paraId="5473F329" w14:textId="7CF6F27F" w:rsidR="006F559D" w:rsidRPr="00592CC9" w:rsidRDefault="006F559D" w:rsidP="006F559D">
      <w:pPr>
        <w:pStyle w:val="TextTZ"/>
        <w:ind w:left="426"/>
        <w:rPr>
          <w:sz w:val="20"/>
          <w:szCs w:val="20"/>
        </w:rPr>
      </w:pPr>
      <w:r w:rsidRPr="00592CC9">
        <w:rPr>
          <w:sz w:val="20"/>
          <w:szCs w:val="20"/>
        </w:rPr>
        <w:t xml:space="preserve">SO 12-71-01 </w:t>
      </w:r>
      <w:r w:rsidR="00592CC9" w:rsidRPr="00592CC9">
        <w:rPr>
          <w:sz w:val="20"/>
          <w:szCs w:val="20"/>
        </w:rPr>
        <w:t>Nové Město na Moravě, adaptace výpravní budovy</w:t>
      </w:r>
    </w:p>
    <w:p w14:paraId="7F44571D" w14:textId="677191DA" w:rsidR="006F559D" w:rsidRPr="00592CC9" w:rsidRDefault="006F559D" w:rsidP="006F559D">
      <w:pPr>
        <w:pStyle w:val="TextTZ"/>
        <w:ind w:left="426"/>
        <w:rPr>
          <w:sz w:val="20"/>
          <w:szCs w:val="20"/>
        </w:rPr>
      </w:pPr>
      <w:r w:rsidRPr="00592CC9">
        <w:rPr>
          <w:sz w:val="20"/>
          <w:szCs w:val="20"/>
        </w:rPr>
        <w:t xml:space="preserve">SO 12-71-02 </w:t>
      </w:r>
      <w:r w:rsidR="00592CC9" w:rsidRPr="00592CC9">
        <w:rPr>
          <w:sz w:val="20"/>
          <w:szCs w:val="20"/>
        </w:rPr>
        <w:t>Nové Město na Moravě, adaptace provozní budovy</w:t>
      </w:r>
    </w:p>
    <w:p w14:paraId="12F2C272" w14:textId="42A1ECE5" w:rsidR="006F559D" w:rsidRDefault="006F559D" w:rsidP="006F559D">
      <w:pPr>
        <w:pStyle w:val="TextTZ"/>
        <w:ind w:left="426"/>
        <w:rPr>
          <w:sz w:val="20"/>
          <w:szCs w:val="20"/>
        </w:rPr>
      </w:pPr>
      <w:r w:rsidRPr="00592CC9">
        <w:rPr>
          <w:sz w:val="20"/>
          <w:szCs w:val="20"/>
        </w:rPr>
        <w:t xml:space="preserve">SO 12-71-03 </w:t>
      </w:r>
      <w:r w:rsidR="00592CC9" w:rsidRPr="00592CC9">
        <w:rPr>
          <w:sz w:val="20"/>
          <w:szCs w:val="20"/>
        </w:rPr>
        <w:t>Nové Město na Moravě, úprava elektroinstalace výpravní budovy</w:t>
      </w:r>
    </w:p>
    <w:p w14:paraId="39E2A2A6" w14:textId="355BC06E" w:rsidR="00884CD7" w:rsidRDefault="00884CD7" w:rsidP="00884CD7">
      <w:pPr>
        <w:pStyle w:val="TextTZ"/>
        <w:ind w:left="426"/>
        <w:rPr>
          <w:sz w:val="20"/>
          <w:szCs w:val="20"/>
        </w:rPr>
      </w:pPr>
      <w:r w:rsidRPr="00592CC9">
        <w:rPr>
          <w:sz w:val="20"/>
          <w:szCs w:val="20"/>
        </w:rPr>
        <w:t>SO 12-71-0</w:t>
      </w:r>
      <w:r>
        <w:rPr>
          <w:sz w:val="20"/>
          <w:szCs w:val="20"/>
        </w:rPr>
        <w:t>4</w:t>
      </w:r>
      <w:r w:rsidRPr="00592CC9">
        <w:rPr>
          <w:sz w:val="20"/>
          <w:szCs w:val="20"/>
        </w:rPr>
        <w:t xml:space="preserve"> </w:t>
      </w:r>
      <w:r w:rsidRPr="00884CD7">
        <w:rPr>
          <w:sz w:val="20"/>
          <w:szCs w:val="20"/>
        </w:rPr>
        <w:t>Nové Město na Moravě, úprava</w:t>
      </w:r>
      <w:r>
        <w:rPr>
          <w:sz w:val="20"/>
          <w:szCs w:val="20"/>
        </w:rPr>
        <w:t xml:space="preserve"> </w:t>
      </w:r>
      <w:r w:rsidRPr="00884CD7">
        <w:rPr>
          <w:sz w:val="20"/>
          <w:szCs w:val="20"/>
        </w:rPr>
        <w:t xml:space="preserve">elektroinstalace </w:t>
      </w:r>
      <w:r w:rsidR="00233E20" w:rsidRPr="00233E20">
        <w:rPr>
          <w:sz w:val="20"/>
          <w:szCs w:val="20"/>
        </w:rPr>
        <w:t xml:space="preserve">provozní </w:t>
      </w:r>
      <w:r w:rsidRPr="00884CD7">
        <w:rPr>
          <w:sz w:val="20"/>
          <w:szCs w:val="20"/>
        </w:rPr>
        <w:t>budovy</w:t>
      </w:r>
    </w:p>
    <w:p w14:paraId="78B688D1" w14:textId="4A4AB28A" w:rsidR="00884CD7" w:rsidRPr="00592CC9" w:rsidRDefault="00884CD7" w:rsidP="006F559D">
      <w:pPr>
        <w:pStyle w:val="TextTZ"/>
        <w:ind w:left="426"/>
        <w:rPr>
          <w:sz w:val="20"/>
          <w:szCs w:val="20"/>
        </w:rPr>
      </w:pPr>
      <w:r w:rsidRPr="00884CD7">
        <w:rPr>
          <w:sz w:val="20"/>
          <w:szCs w:val="20"/>
        </w:rPr>
        <w:t>SO 12-71-05 Nové Město na Moravě, ochrana před bleskem provozní budovy</w:t>
      </w:r>
    </w:p>
    <w:p w14:paraId="5DB01819" w14:textId="47995E2F" w:rsidR="00884CD7" w:rsidRPr="00592CC9" w:rsidRDefault="006F559D" w:rsidP="00884CD7">
      <w:pPr>
        <w:pStyle w:val="TextTZ"/>
        <w:ind w:left="426"/>
        <w:rPr>
          <w:sz w:val="20"/>
          <w:szCs w:val="20"/>
        </w:rPr>
      </w:pPr>
      <w:r w:rsidRPr="00592CC9">
        <w:rPr>
          <w:sz w:val="20"/>
          <w:szCs w:val="20"/>
        </w:rPr>
        <w:t xml:space="preserve">SO 12-84-01 Nové Město na Moravě, EOV </w:t>
      </w:r>
    </w:p>
    <w:p w14:paraId="503DD0F3" w14:textId="39BBBC78" w:rsidR="006F559D" w:rsidRPr="00592CC9" w:rsidRDefault="006F559D" w:rsidP="006F559D">
      <w:pPr>
        <w:pStyle w:val="TextTZ"/>
        <w:ind w:left="426"/>
        <w:rPr>
          <w:sz w:val="20"/>
          <w:szCs w:val="20"/>
        </w:rPr>
      </w:pPr>
      <w:r w:rsidRPr="00592CC9">
        <w:rPr>
          <w:sz w:val="20"/>
          <w:szCs w:val="20"/>
        </w:rPr>
        <w:t>SO 12-86-01 Nové Město na Moravě, úprava rozvodů nn</w:t>
      </w:r>
    </w:p>
    <w:p w14:paraId="21971882" w14:textId="274268D0" w:rsidR="006F559D" w:rsidRPr="00592CC9" w:rsidRDefault="006F559D" w:rsidP="006F559D">
      <w:pPr>
        <w:pStyle w:val="TextTZ"/>
        <w:ind w:left="426"/>
        <w:rPr>
          <w:sz w:val="20"/>
          <w:szCs w:val="20"/>
        </w:rPr>
      </w:pPr>
      <w:r w:rsidRPr="00592CC9">
        <w:rPr>
          <w:sz w:val="20"/>
          <w:szCs w:val="20"/>
        </w:rPr>
        <w:t>SO 12-86-02 Nové Město na Moravě, osvětlení</w:t>
      </w:r>
    </w:p>
    <w:p w14:paraId="64B6AD57" w14:textId="0B8B749B" w:rsidR="006F559D" w:rsidRPr="00592CC9" w:rsidRDefault="006F559D" w:rsidP="006F559D">
      <w:pPr>
        <w:pStyle w:val="TextTZ"/>
        <w:ind w:left="426"/>
        <w:rPr>
          <w:sz w:val="20"/>
          <w:szCs w:val="20"/>
        </w:rPr>
      </w:pPr>
      <w:r w:rsidRPr="00592CC9">
        <w:rPr>
          <w:sz w:val="20"/>
          <w:szCs w:val="20"/>
        </w:rPr>
        <w:t>SO 12-88-01 Nové Město na Moravě, uzemnění</w:t>
      </w:r>
    </w:p>
    <w:p w14:paraId="0DE50D5F" w14:textId="77777777" w:rsidR="006F559D" w:rsidRPr="00C221B3" w:rsidRDefault="006F559D" w:rsidP="00C221B3">
      <w:pPr>
        <w:jc w:val="both"/>
        <w:rPr>
          <w:rFonts w:asciiTheme="minorHAnsi" w:hAnsiTheme="minorHAnsi" w:cstheme="minorHAnsi"/>
          <w:b/>
        </w:rPr>
      </w:pPr>
    </w:p>
    <w:p w14:paraId="3BA3B893" w14:textId="77777777" w:rsidR="00074E41" w:rsidRPr="00527097" w:rsidRDefault="00074E41" w:rsidP="00074E41">
      <w:pPr>
        <w:pStyle w:val="Podnadpis1"/>
        <w:ind w:left="426"/>
      </w:pPr>
      <w:bookmarkStart w:id="23" w:name="_Toc161217713"/>
      <w:r w:rsidRPr="00527097">
        <w:lastRenderedPageBreak/>
        <w:t>Odchylky od platných norem a předpisů</w:t>
      </w:r>
      <w:bookmarkEnd w:id="21"/>
      <w:bookmarkEnd w:id="22"/>
      <w:bookmarkEnd w:id="23"/>
    </w:p>
    <w:p w14:paraId="12ECB0DA" w14:textId="77777777" w:rsidR="00074E41" w:rsidRPr="003E5410" w:rsidRDefault="00074E41" w:rsidP="000C02D4">
      <w:pPr>
        <w:pStyle w:val="TextTZ"/>
        <w:ind w:left="426"/>
        <w:rPr>
          <w:sz w:val="20"/>
          <w:szCs w:val="20"/>
        </w:rPr>
      </w:pPr>
      <w:r w:rsidRPr="003E5410">
        <w:rPr>
          <w:sz w:val="20"/>
          <w:szCs w:val="20"/>
        </w:rPr>
        <w:t xml:space="preserve">V rámci tohoto </w:t>
      </w:r>
      <w:r w:rsidR="002F37F3" w:rsidRPr="003E5410">
        <w:rPr>
          <w:sz w:val="20"/>
          <w:szCs w:val="20"/>
        </w:rPr>
        <w:t>stavebního objektu</w:t>
      </w:r>
      <w:r w:rsidRPr="003E5410">
        <w:rPr>
          <w:sz w:val="20"/>
          <w:szCs w:val="20"/>
        </w:rPr>
        <w:t xml:space="preserve"> nejsou uplatňovány žádné výjimky z platných norem a</w:t>
      </w:r>
      <w:r w:rsidR="000076CC" w:rsidRPr="003E5410">
        <w:rPr>
          <w:sz w:val="20"/>
          <w:szCs w:val="20"/>
        </w:rPr>
        <w:t> </w:t>
      </w:r>
      <w:r w:rsidRPr="003E5410">
        <w:rPr>
          <w:sz w:val="20"/>
          <w:szCs w:val="20"/>
        </w:rPr>
        <w:t>předpisů.</w:t>
      </w:r>
    </w:p>
    <w:p w14:paraId="1D495FAF" w14:textId="77777777" w:rsidR="00074E41" w:rsidRPr="00527097" w:rsidRDefault="00074E41" w:rsidP="00074E41">
      <w:pPr>
        <w:pStyle w:val="Podnadpis1"/>
        <w:ind w:left="426"/>
      </w:pPr>
      <w:bookmarkStart w:id="24" w:name="_Toc421275433"/>
      <w:bookmarkStart w:id="25" w:name="_Toc161217714"/>
      <w:r w:rsidRPr="00527097">
        <w:t>Související stavby a opravné práce</w:t>
      </w:r>
      <w:bookmarkEnd w:id="24"/>
      <w:bookmarkEnd w:id="25"/>
    </w:p>
    <w:p w14:paraId="22E870CD" w14:textId="77777777" w:rsidR="00074E41" w:rsidRPr="003E5410" w:rsidRDefault="00D16316" w:rsidP="000C02D4">
      <w:pPr>
        <w:pStyle w:val="TextTZ"/>
        <w:ind w:left="426"/>
        <w:rPr>
          <w:sz w:val="20"/>
          <w:szCs w:val="20"/>
        </w:rPr>
      </w:pPr>
      <w:r w:rsidRPr="003E5410">
        <w:rPr>
          <w:sz w:val="20"/>
          <w:szCs w:val="20"/>
        </w:rPr>
        <w:t>Nejsou.</w:t>
      </w:r>
    </w:p>
    <w:p w14:paraId="4A3C331A" w14:textId="77777777" w:rsidR="001A72BF" w:rsidRPr="00527097" w:rsidRDefault="0065073C" w:rsidP="004872B0">
      <w:pPr>
        <w:pStyle w:val="Podnadpis1"/>
        <w:ind w:left="426"/>
      </w:pPr>
      <w:bookmarkStart w:id="26" w:name="_Toc161217715"/>
      <w:r w:rsidRPr="00527097">
        <w:t>Vlastník a správce investice</w:t>
      </w:r>
      <w:bookmarkEnd w:id="26"/>
    </w:p>
    <w:p w14:paraId="028142FE" w14:textId="77777777" w:rsidR="00F90815" w:rsidRPr="003E5410" w:rsidRDefault="00F90815" w:rsidP="00F90815">
      <w:pPr>
        <w:pStyle w:val="TextTZ"/>
        <w:tabs>
          <w:tab w:val="left" w:pos="2552"/>
        </w:tabs>
        <w:spacing w:after="0"/>
        <w:ind w:left="360"/>
        <w:rPr>
          <w:sz w:val="20"/>
          <w:szCs w:val="20"/>
        </w:rPr>
      </w:pPr>
      <w:r w:rsidRPr="003E5410">
        <w:rPr>
          <w:sz w:val="20"/>
          <w:szCs w:val="20"/>
        </w:rPr>
        <w:t>Správa železni</w:t>
      </w:r>
      <w:r w:rsidR="00EF5E48">
        <w:rPr>
          <w:sz w:val="20"/>
          <w:szCs w:val="20"/>
        </w:rPr>
        <w:t>c</w:t>
      </w:r>
      <w:r w:rsidRPr="003E5410">
        <w:rPr>
          <w:sz w:val="20"/>
          <w:szCs w:val="20"/>
        </w:rPr>
        <w:t>, s.o.</w:t>
      </w:r>
    </w:p>
    <w:p w14:paraId="33F3B5E2" w14:textId="77777777" w:rsidR="00F90815" w:rsidRPr="003E5410" w:rsidRDefault="00F90815" w:rsidP="00F90815">
      <w:pPr>
        <w:pStyle w:val="TextTZ"/>
        <w:tabs>
          <w:tab w:val="left" w:pos="2552"/>
        </w:tabs>
        <w:spacing w:after="0"/>
        <w:ind w:left="360"/>
        <w:rPr>
          <w:sz w:val="20"/>
          <w:szCs w:val="20"/>
        </w:rPr>
      </w:pPr>
      <w:r w:rsidRPr="003E5410">
        <w:rPr>
          <w:sz w:val="20"/>
          <w:szCs w:val="20"/>
        </w:rPr>
        <w:t>Dlážděná 1003/7</w:t>
      </w:r>
    </w:p>
    <w:p w14:paraId="27956E01" w14:textId="77777777" w:rsidR="00F90815" w:rsidRPr="003E5410" w:rsidRDefault="00F90815" w:rsidP="00F90815">
      <w:pPr>
        <w:pStyle w:val="TextTZ"/>
        <w:tabs>
          <w:tab w:val="left" w:pos="2552"/>
        </w:tabs>
        <w:spacing w:after="0"/>
        <w:ind w:left="360"/>
        <w:rPr>
          <w:sz w:val="20"/>
          <w:szCs w:val="20"/>
        </w:rPr>
      </w:pPr>
      <w:r w:rsidRPr="003E5410">
        <w:rPr>
          <w:sz w:val="20"/>
          <w:szCs w:val="20"/>
        </w:rPr>
        <w:t xml:space="preserve">110 00 Praha 1 - Nové Město </w:t>
      </w:r>
    </w:p>
    <w:p w14:paraId="2AA9F11C" w14:textId="58A4E453" w:rsidR="00E52848" w:rsidRDefault="00F90815" w:rsidP="00683BDE">
      <w:pPr>
        <w:pStyle w:val="TextTZ"/>
        <w:tabs>
          <w:tab w:val="left" w:pos="2552"/>
        </w:tabs>
        <w:ind w:left="357"/>
        <w:rPr>
          <w:sz w:val="20"/>
          <w:szCs w:val="20"/>
        </w:rPr>
      </w:pPr>
      <w:r w:rsidRPr="003E5410">
        <w:rPr>
          <w:sz w:val="20"/>
          <w:szCs w:val="20"/>
        </w:rPr>
        <w:t>IČ: 70994234, DIČ: CZ 70994234</w:t>
      </w:r>
    </w:p>
    <w:p w14:paraId="12D1D301" w14:textId="77777777" w:rsidR="00441E20" w:rsidRPr="00441E20" w:rsidRDefault="00441E20" w:rsidP="00441E20">
      <w:pPr>
        <w:pStyle w:val="TextTZ"/>
        <w:tabs>
          <w:tab w:val="left" w:pos="2552"/>
        </w:tabs>
        <w:ind w:left="360"/>
        <w:rPr>
          <w:b/>
          <w:bCs/>
          <w:sz w:val="20"/>
          <w:szCs w:val="20"/>
        </w:rPr>
      </w:pPr>
      <w:r w:rsidRPr="00441E20">
        <w:rPr>
          <w:b/>
          <w:bCs/>
          <w:sz w:val="20"/>
          <w:szCs w:val="20"/>
        </w:rPr>
        <w:t>Oblastní ředitelství Brno</w:t>
      </w:r>
    </w:p>
    <w:p w14:paraId="16988483" w14:textId="77777777" w:rsidR="00441E20" w:rsidRPr="00441E20" w:rsidRDefault="00441E20" w:rsidP="00441E20">
      <w:pPr>
        <w:pStyle w:val="TextTZ"/>
        <w:tabs>
          <w:tab w:val="left" w:pos="2552"/>
        </w:tabs>
        <w:ind w:left="360"/>
        <w:rPr>
          <w:sz w:val="20"/>
          <w:szCs w:val="20"/>
        </w:rPr>
      </w:pPr>
      <w:r w:rsidRPr="00441E20">
        <w:rPr>
          <w:sz w:val="20"/>
          <w:szCs w:val="20"/>
        </w:rPr>
        <w:t xml:space="preserve">Kounicova 688/26, </w:t>
      </w:r>
    </w:p>
    <w:p w14:paraId="5493835B" w14:textId="74206370" w:rsidR="00074E41" w:rsidRPr="00527097" w:rsidRDefault="00441E20" w:rsidP="00441E20">
      <w:pPr>
        <w:pStyle w:val="TextTZ"/>
        <w:tabs>
          <w:tab w:val="left" w:pos="2552"/>
        </w:tabs>
        <w:spacing w:after="0"/>
        <w:ind w:left="360"/>
      </w:pPr>
      <w:r w:rsidRPr="00441E20">
        <w:rPr>
          <w:sz w:val="20"/>
          <w:szCs w:val="20"/>
        </w:rPr>
        <w:t xml:space="preserve">611 43  Brno  </w:t>
      </w:r>
      <w:r w:rsidR="00074E41" w:rsidRPr="00527097">
        <w:br w:type="page"/>
      </w:r>
    </w:p>
    <w:p w14:paraId="3A231F23" w14:textId="77777777" w:rsidR="0065073C" w:rsidRPr="00527097" w:rsidRDefault="0065073C" w:rsidP="00273D29">
      <w:pPr>
        <w:pStyle w:val="Hlavnnadpis"/>
      </w:pPr>
      <w:bookmarkStart w:id="27" w:name="_Toc161217716"/>
      <w:r w:rsidRPr="00527097">
        <w:lastRenderedPageBreak/>
        <w:t>TECHNICKÉ ŘEŠENÍ</w:t>
      </w:r>
      <w:bookmarkEnd w:id="27"/>
    </w:p>
    <w:p w14:paraId="706E5CD3" w14:textId="77777777" w:rsidR="0065073C" w:rsidRPr="00527097" w:rsidRDefault="0065073C" w:rsidP="00FF324B">
      <w:pPr>
        <w:pStyle w:val="Odstavecseseznamem"/>
        <w:keepNext/>
        <w:numPr>
          <w:ilvl w:val="0"/>
          <w:numId w:val="5"/>
        </w:numPr>
        <w:spacing w:after="120" w:line="280" w:lineRule="exact"/>
        <w:contextualSpacing w:val="0"/>
        <w:jc w:val="both"/>
        <w:rPr>
          <w:rFonts w:asciiTheme="minorHAnsi" w:hAnsiTheme="minorHAnsi" w:cstheme="minorHAnsi"/>
          <w:b/>
          <w:vanish/>
        </w:rPr>
      </w:pPr>
    </w:p>
    <w:p w14:paraId="54EC060F" w14:textId="77777777" w:rsidR="00737032" w:rsidRPr="00527097" w:rsidRDefault="00511C89" w:rsidP="0000463E">
      <w:pPr>
        <w:pStyle w:val="Podnadpis1"/>
        <w:ind w:left="426"/>
      </w:pPr>
      <w:bookmarkStart w:id="28" w:name="_Toc161217717"/>
      <w:r w:rsidRPr="00527097">
        <w:t>Z</w:t>
      </w:r>
      <w:r w:rsidR="00737032" w:rsidRPr="00527097">
        <w:t>ákladní technické údaje</w:t>
      </w:r>
      <w:bookmarkEnd w:id="28"/>
    </w:p>
    <w:p w14:paraId="7DB14D94" w14:textId="77777777" w:rsidR="00B21E5E" w:rsidRPr="00527097" w:rsidRDefault="000308E0" w:rsidP="00B21E5E">
      <w:pPr>
        <w:pStyle w:val="Odstavecseseznamem"/>
        <w:ind w:left="360"/>
        <w:rPr>
          <w:rFonts w:asciiTheme="minorHAnsi" w:hAnsiTheme="minorHAnsi" w:cstheme="minorHAnsi"/>
          <w:sz w:val="20"/>
          <w:szCs w:val="20"/>
        </w:rPr>
      </w:pPr>
      <w:r>
        <w:rPr>
          <w:rFonts w:asciiTheme="minorHAnsi" w:hAnsiTheme="minorHAnsi" w:cstheme="minorHAnsi"/>
          <w:b/>
          <w:sz w:val="20"/>
          <w:szCs w:val="20"/>
        </w:rPr>
        <w:t>R</w:t>
      </w:r>
      <w:r w:rsidR="0000463E" w:rsidRPr="003E5410">
        <w:rPr>
          <w:rFonts w:asciiTheme="minorHAnsi" w:hAnsiTheme="minorHAnsi" w:cstheme="minorHAnsi"/>
          <w:b/>
          <w:sz w:val="20"/>
          <w:szCs w:val="20"/>
        </w:rPr>
        <w:t>ozvodná napěťová soustava:</w:t>
      </w:r>
      <w:r w:rsidR="0000463E" w:rsidRPr="00527097">
        <w:rPr>
          <w:rFonts w:asciiTheme="minorHAnsi" w:hAnsiTheme="minorHAnsi" w:cstheme="minorHAnsi"/>
        </w:rPr>
        <w:br/>
      </w:r>
      <w:r w:rsidR="00B21E5E" w:rsidRPr="00527097">
        <w:rPr>
          <w:rFonts w:asciiTheme="minorHAnsi" w:hAnsiTheme="minorHAnsi" w:cstheme="minorHAnsi"/>
          <w:sz w:val="20"/>
          <w:szCs w:val="20"/>
        </w:rPr>
        <w:t xml:space="preserve">3PEN AC 50 Hz  400/230V/TN-C </w:t>
      </w:r>
    </w:p>
    <w:p w14:paraId="15FA28B2" w14:textId="77777777" w:rsidR="00B21E5E" w:rsidRPr="00527097" w:rsidRDefault="00B21E5E" w:rsidP="00B21E5E">
      <w:pPr>
        <w:pStyle w:val="Odstavecseseznamem"/>
        <w:ind w:left="360"/>
        <w:jc w:val="both"/>
        <w:rPr>
          <w:rFonts w:asciiTheme="minorHAnsi" w:hAnsiTheme="minorHAnsi" w:cstheme="minorHAnsi"/>
          <w:sz w:val="20"/>
          <w:szCs w:val="20"/>
        </w:rPr>
      </w:pPr>
      <w:r w:rsidRPr="00527097">
        <w:rPr>
          <w:rFonts w:asciiTheme="minorHAnsi" w:hAnsiTheme="minorHAnsi" w:cstheme="minorHAnsi"/>
          <w:sz w:val="20"/>
          <w:szCs w:val="20"/>
        </w:rPr>
        <w:t>3NPE AC 50 Hz  400/230V/TN-C-S</w:t>
      </w:r>
    </w:p>
    <w:p w14:paraId="38F7E6F1" w14:textId="77777777" w:rsidR="0000463E" w:rsidRPr="00527097" w:rsidRDefault="0000463E" w:rsidP="00B21E5E">
      <w:pPr>
        <w:pStyle w:val="Odstavecseseznamem"/>
        <w:ind w:left="360"/>
        <w:rPr>
          <w:rFonts w:asciiTheme="minorHAnsi" w:hAnsiTheme="minorHAnsi" w:cstheme="minorHAnsi"/>
          <w:sz w:val="20"/>
          <w:szCs w:val="20"/>
        </w:rPr>
      </w:pPr>
    </w:p>
    <w:p w14:paraId="196380D2" w14:textId="77777777" w:rsidR="0000463E" w:rsidRPr="00527097" w:rsidRDefault="0000463E" w:rsidP="0000463E">
      <w:pPr>
        <w:pStyle w:val="Odstavecseseznamem"/>
        <w:ind w:left="360"/>
        <w:jc w:val="both"/>
        <w:rPr>
          <w:rFonts w:asciiTheme="minorHAnsi" w:hAnsiTheme="minorHAnsi" w:cstheme="minorHAnsi"/>
          <w:b/>
          <w:sz w:val="20"/>
          <w:szCs w:val="20"/>
        </w:rPr>
      </w:pPr>
      <w:r w:rsidRPr="00527097">
        <w:rPr>
          <w:rFonts w:asciiTheme="minorHAnsi" w:hAnsiTheme="minorHAnsi" w:cstheme="minorHAnsi"/>
          <w:b/>
          <w:sz w:val="20"/>
          <w:szCs w:val="20"/>
        </w:rPr>
        <w:t xml:space="preserve">Prostředky základní ochrany (před dotykem živých částí): </w:t>
      </w:r>
    </w:p>
    <w:p w14:paraId="1951C6E4" w14:textId="77777777" w:rsidR="0000463E" w:rsidRPr="00527097" w:rsidRDefault="0000463E" w:rsidP="0000463E">
      <w:pPr>
        <w:pStyle w:val="Odstavecseseznamem"/>
        <w:ind w:left="360"/>
        <w:jc w:val="both"/>
        <w:rPr>
          <w:rFonts w:asciiTheme="minorHAnsi" w:hAnsiTheme="minorHAnsi" w:cstheme="minorHAnsi"/>
          <w:sz w:val="20"/>
          <w:szCs w:val="20"/>
        </w:rPr>
      </w:pPr>
      <w:r w:rsidRPr="00527097">
        <w:rPr>
          <w:rFonts w:asciiTheme="minorHAnsi" w:hAnsiTheme="minorHAnsi" w:cstheme="minorHAnsi"/>
          <w:sz w:val="20"/>
          <w:szCs w:val="20"/>
        </w:rPr>
        <w:t>Dle ČSN 33 2000-4-41 ed.3 bude provedena ochrana:</w:t>
      </w:r>
    </w:p>
    <w:p w14:paraId="7147E10E" w14:textId="77777777" w:rsidR="0000463E" w:rsidRPr="00527097" w:rsidRDefault="0000463E" w:rsidP="0000463E">
      <w:pPr>
        <w:pStyle w:val="Odstavecseseznamem"/>
        <w:ind w:left="360"/>
        <w:jc w:val="both"/>
        <w:rPr>
          <w:rFonts w:asciiTheme="minorHAnsi" w:hAnsiTheme="minorHAnsi" w:cstheme="minorHAnsi"/>
          <w:sz w:val="20"/>
          <w:szCs w:val="20"/>
        </w:rPr>
      </w:pPr>
      <w:r w:rsidRPr="00527097">
        <w:rPr>
          <w:rFonts w:asciiTheme="minorHAnsi" w:hAnsiTheme="minorHAnsi" w:cstheme="minorHAnsi"/>
          <w:sz w:val="20"/>
          <w:szCs w:val="20"/>
        </w:rPr>
        <w:t>Základní izolací živých částí</w:t>
      </w:r>
    </w:p>
    <w:p w14:paraId="6D91DA2F" w14:textId="77777777" w:rsidR="0000463E" w:rsidRPr="00527097" w:rsidRDefault="0000463E" w:rsidP="0000463E">
      <w:pPr>
        <w:pStyle w:val="Odstavecseseznamem"/>
        <w:ind w:left="360"/>
        <w:jc w:val="both"/>
        <w:rPr>
          <w:rFonts w:asciiTheme="minorHAnsi" w:hAnsiTheme="minorHAnsi" w:cstheme="minorHAnsi"/>
          <w:sz w:val="20"/>
          <w:szCs w:val="20"/>
        </w:rPr>
      </w:pPr>
      <w:r w:rsidRPr="00527097">
        <w:rPr>
          <w:rFonts w:asciiTheme="minorHAnsi" w:hAnsiTheme="minorHAnsi" w:cstheme="minorHAnsi"/>
          <w:sz w:val="20"/>
          <w:szCs w:val="20"/>
        </w:rPr>
        <w:t>Přepážky nebo kryty</w:t>
      </w:r>
    </w:p>
    <w:p w14:paraId="0F6C1FE8" w14:textId="77777777" w:rsidR="0000463E" w:rsidRPr="00527097" w:rsidRDefault="0000463E" w:rsidP="0000463E">
      <w:pPr>
        <w:pStyle w:val="Odstavecseseznamem"/>
        <w:ind w:left="360"/>
        <w:jc w:val="both"/>
        <w:rPr>
          <w:rFonts w:asciiTheme="minorHAnsi" w:hAnsiTheme="minorHAnsi" w:cstheme="minorHAnsi"/>
          <w:sz w:val="20"/>
          <w:szCs w:val="20"/>
        </w:rPr>
      </w:pPr>
    </w:p>
    <w:p w14:paraId="4210D13C" w14:textId="77777777" w:rsidR="0000463E" w:rsidRPr="00527097" w:rsidRDefault="0000463E" w:rsidP="0000463E">
      <w:pPr>
        <w:ind w:firstLine="360"/>
        <w:jc w:val="both"/>
        <w:rPr>
          <w:rFonts w:asciiTheme="minorHAnsi" w:hAnsiTheme="minorHAnsi" w:cstheme="minorHAnsi"/>
          <w:b/>
          <w:sz w:val="20"/>
          <w:szCs w:val="20"/>
        </w:rPr>
      </w:pPr>
      <w:r w:rsidRPr="00527097">
        <w:rPr>
          <w:rFonts w:asciiTheme="minorHAnsi" w:hAnsiTheme="minorHAnsi" w:cstheme="minorHAnsi"/>
          <w:b/>
          <w:sz w:val="20"/>
          <w:szCs w:val="20"/>
        </w:rPr>
        <w:t>Prostředky ochrany při poruše:</w:t>
      </w:r>
    </w:p>
    <w:p w14:paraId="1A37CF5A" w14:textId="77777777" w:rsidR="0000463E" w:rsidRPr="00527097" w:rsidRDefault="0000463E" w:rsidP="0000463E">
      <w:pPr>
        <w:pStyle w:val="Odstavecseseznamem"/>
        <w:ind w:left="360"/>
        <w:jc w:val="both"/>
        <w:rPr>
          <w:rFonts w:asciiTheme="minorHAnsi" w:hAnsiTheme="minorHAnsi" w:cstheme="minorHAnsi"/>
          <w:sz w:val="20"/>
          <w:szCs w:val="20"/>
        </w:rPr>
      </w:pPr>
      <w:r w:rsidRPr="00527097">
        <w:rPr>
          <w:rFonts w:asciiTheme="minorHAnsi" w:hAnsiTheme="minorHAnsi" w:cstheme="minorHAnsi"/>
          <w:sz w:val="20"/>
          <w:szCs w:val="20"/>
        </w:rPr>
        <w:t>Dle ČSN 33 2000-4-41 ed.3 bude provedeno ochranné opatření:</w:t>
      </w:r>
    </w:p>
    <w:p w14:paraId="6A1A8064" w14:textId="77777777" w:rsidR="0000463E" w:rsidRPr="00527097" w:rsidRDefault="0000463E" w:rsidP="0000463E">
      <w:pPr>
        <w:pStyle w:val="Odstavecseseznamem"/>
        <w:ind w:left="360"/>
        <w:jc w:val="both"/>
        <w:rPr>
          <w:rFonts w:asciiTheme="minorHAnsi" w:hAnsiTheme="minorHAnsi" w:cstheme="minorHAnsi"/>
          <w:sz w:val="20"/>
          <w:szCs w:val="20"/>
        </w:rPr>
      </w:pPr>
      <w:r w:rsidRPr="00527097">
        <w:rPr>
          <w:rFonts w:asciiTheme="minorHAnsi" w:hAnsiTheme="minorHAnsi" w:cstheme="minorHAnsi"/>
          <w:sz w:val="20"/>
          <w:szCs w:val="20"/>
        </w:rPr>
        <w:t>Automatické odpojení od zdroje</w:t>
      </w:r>
    </w:p>
    <w:p w14:paraId="15BC6E39" w14:textId="77777777" w:rsidR="0000463E" w:rsidRPr="00527097" w:rsidRDefault="0000463E" w:rsidP="0000463E">
      <w:pPr>
        <w:pStyle w:val="Odstavecseseznamem"/>
        <w:ind w:left="360"/>
        <w:jc w:val="both"/>
        <w:rPr>
          <w:rFonts w:asciiTheme="minorHAnsi" w:hAnsiTheme="minorHAnsi" w:cstheme="minorHAnsi"/>
          <w:sz w:val="20"/>
          <w:szCs w:val="20"/>
        </w:rPr>
      </w:pPr>
      <w:r w:rsidRPr="00527097">
        <w:rPr>
          <w:rFonts w:asciiTheme="minorHAnsi" w:hAnsiTheme="minorHAnsi" w:cstheme="minorHAnsi"/>
          <w:sz w:val="20"/>
          <w:szCs w:val="20"/>
        </w:rPr>
        <w:t>Dvojitá nebo zesílená izolace</w:t>
      </w:r>
    </w:p>
    <w:p w14:paraId="78DD37C7" w14:textId="77777777" w:rsidR="00423C4F" w:rsidRPr="00527097" w:rsidRDefault="00423C4F" w:rsidP="004135B6">
      <w:pPr>
        <w:pStyle w:val="Odstavecseseznamem"/>
        <w:ind w:left="360"/>
        <w:jc w:val="both"/>
        <w:rPr>
          <w:rFonts w:asciiTheme="minorHAnsi" w:hAnsiTheme="minorHAnsi" w:cstheme="minorHAnsi"/>
          <w:sz w:val="20"/>
          <w:szCs w:val="20"/>
        </w:rPr>
      </w:pPr>
    </w:p>
    <w:p w14:paraId="59B1BA8A" w14:textId="77777777" w:rsidR="00FE79BB" w:rsidRPr="00527097" w:rsidRDefault="00FE79BB" w:rsidP="00FE79BB">
      <w:pPr>
        <w:pStyle w:val="Podnadpis1"/>
        <w:ind w:left="426"/>
      </w:pPr>
      <w:bookmarkStart w:id="29" w:name="_Toc161217718"/>
      <w:r w:rsidRPr="00527097">
        <w:t>Výkonová bilance:</w:t>
      </w:r>
      <w:bookmarkEnd w:id="29"/>
    </w:p>
    <w:p w14:paraId="695F5A64" w14:textId="77777777" w:rsidR="00441E20" w:rsidRDefault="00441E20" w:rsidP="0031236D">
      <w:pPr>
        <w:pStyle w:val="Odstavecseseznamem"/>
        <w:ind w:left="360"/>
        <w:jc w:val="both"/>
        <w:rPr>
          <w:rFonts w:asciiTheme="minorHAnsi" w:hAnsiTheme="minorHAnsi" w:cstheme="minorHAnsi"/>
          <w:sz w:val="20"/>
          <w:szCs w:val="20"/>
        </w:rPr>
      </w:pPr>
    </w:p>
    <w:tbl>
      <w:tblPr>
        <w:tblW w:w="0" w:type="auto"/>
        <w:jc w:val="center"/>
        <w:tblLayout w:type="fixed"/>
        <w:tblCellMar>
          <w:left w:w="70" w:type="dxa"/>
          <w:right w:w="70" w:type="dxa"/>
        </w:tblCellMar>
        <w:tblLook w:val="0000" w:firstRow="0" w:lastRow="0" w:firstColumn="0" w:lastColumn="0" w:noHBand="0" w:noVBand="0"/>
      </w:tblPr>
      <w:tblGrid>
        <w:gridCol w:w="2923"/>
        <w:gridCol w:w="1517"/>
        <w:gridCol w:w="1178"/>
        <w:gridCol w:w="1476"/>
        <w:gridCol w:w="1918"/>
      </w:tblGrid>
      <w:tr w:rsidR="00441E20" w14:paraId="616C6E28" w14:textId="77777777" w:rsidTr="00441E20">
        <w:trPr>
          <w:trHeight w:val="881"/>
          <w:jc w:val="center"/>
        </w:trPr>
        <w:tc>
          <w:tcPr>
            <w:tcW w:w="2923" w:type="dxa"/>
            <w:tcBorders>
              <w:top w:val="single" w:sz="12" w:space="0" w:color="auto"/>
              <w:left w:val="single" w:sz="12" w:space="0" w:color="auto"/>
              <w:bottom w:val="single" w:sz="12" w:space="0" w:color="auto"/>
              <w:right w:val="single" w:sz="6" w:space="0" w:color="auto"/>
            </w:tcBorders>
            <w:shd w:val="solid" w:color="FFFFCC" w:fill="auto"/>
          </w:tcPr>
          <w:p w14:paraId="2ACF1F6F" w14:textId="77777777" w:rsidR="00441E20" w:rsidRDefault="00441E20">
            <w:pPr>
              <w:autoSpaceDE w:val="0"/>
              <w:autoSpaceDN w:val="0"/>
              <w:adjustRightInd w:val="0"/>
              <w:rPr>
                <w:rFonts w:ascii="Calibri" w:hAnsi="Calibri" w:cs="Calibri"/>
                <w:color w:val="000000"/>
                <w:sz w:val="22"/>
                <w:szCs w:val="22"/>
              </w:rPr>
            </w:pPr>
            <w:r>
              <w:rPr>
                <w:rFonts w:ascii="Calibri" w:hAnsi="Calibri" w:cs="Calibri"/>
                <w:color w:val="000000"/>
                <w:sz w:val="22"/>
                <w:szCs w:val="22"/>
              </w:rPr>
              <w:t>Nové objekty a technologie</w:t>
            </w:r>
          </w:p>
        </w:tc>
        <w:tc>
          <w:tcPr>
            <w:tcW w:w="1517" w:type="dxa"/>
            <w:tcBorders>
              <w:top w:val="single" w:sz="12" w:space="0" w:color="auto"/>
              <w:left w:val="single" w:sz="6" w:space="0" w:color="auto"/>
              <w:bottom w:val="single" w:sz="12" w:space="0" w:color="auto"/>
              <w:right w:val="single" w:sz="6" w:space="0" w:color="auto"/>
            </w:tcBorders>
            <w:shd w:val="solid" w:color="FFFFCC" w:fill="auto"/>
          </w:tcPr>
          <w:p w14:paraId="66F5AEFA" w14:textId="77777777" w:rsidR="00441E20" w:rsidRDefault="00441E20">
            <w:pPr>
              <w:autoSpaceDE w:val="0"/>
              <w:autoSpaceDN w:val="0"/>
              <w:adjustRightInd w:val="0"/>
              <w:rPr>
                <w:rFonts w:ascii="Calibri" w:hAnsi="Calibri" w:cs="Calibri"/>
                <w:color w:val="000000"/>
                <w:sz w:val="22"/>
                <w:szCs w:val="22"/>
              </w:rPr>
            </w:pPr>
            <w:r>
              <w:rPr>
                <w:rFonts w:ascii="Calibri" w:hAnsi="Calibri" w:cs="Calibri"/>
                <w:color w:val="000000"/>
                <w:sz w:val="22"/>
                <w:szCs w:val="22"/>
              </w:rPr>
              <w:t>Instalovaný příkon Pi (kW)</w:t>
            </w:r>
          </w:p>
        </w:tc>
        <w:tc>
          <w:tcPr>
            <w:tcW w:w="1178" w:type="dxa"/>
            <w:tcBorders>
              <w:top w:val="single" w:sz="12" w:space="0" w:color="auto"/>
              <w:left w:val="single" w:sz="6" w:space="0" w:color="auto"/>
              <w:bottom w:val="single" w:sz="12" w:space="0" w:color="auto"/>
              <w:right w:val="single" w:sz="6" w:space="0" w:color="auto"/>
            </w:tcBorders>
            <w:shd w:val="solid" w:color="FFFFCC" w:fill="auto"/>
          </w:tcPr>
          <w:p w14:paraId="7A469BDC" w14:textId="77777777" w:rsidR="00441E20" w:rsidRDefault="00441E20">
            <w:pPr>
              <w:autoSpaceDE w:val="0"/>
              <w:autoSpaceDN w:val="0"/>
              <w:adjustRightInd w:val="0"/>
              <w:rPr>
                <w:rFonts w:ascii="Calibri" w:hAnsi="Calibri" w:cs="Calibri"/>
                <w:color w:val="000000"/>
                <w:sz w:val="22"/>
                <w:szCs w:val="22"/>
              </w:rPr>
            </w:pPr>
            <w:r>
              <w:rPr>
                <w:rFonts w:ascii="Calibri" w:hAnsi="Calibri" w:cs="Calibri"/>
                <w:color w:val="000000"/>
                <w:sz w:val="22"/>
                <w:szCs w:val="22"/>
              </w:rPr>
              <w:t>Soudobost β</w:t>
            </w:r>
          </w:p>
        </w:tc>
        <w:tc>
          <w:tcPr>
            <w:tcW w:w="1476" w:type="dxa"/>
            <w:tcBorders>
              <w:top w:val="single" w:sz="12" w:space="0" w:color="auto"/>
              <w:left w:val="single" w:sz="6" w:space="0" w:color="auto"/>
              <w:bottom w:val="single" w:sz="12" w:space="0" w:color="auto"/>
              <w:right w:val="single" w:sz="6" w:space="0" w:color="auto"/>
            </w:tcBorders>
            <w:shd w:val="solid" w:color="FFFFCC" w:fill="auto"/>
          </w:tcPr>
          <w:p w14:paraId="01D64E79" w14:textId="77777777" w:rsidR="00441E20" w:rsidRDefault="00441E20">
            <w:pPr>
              <w:autoSpaceDE w:val="0"/>
              <w:autoSpaceDN w:val="0"/>
              <w:adjustRightInd w:val="0"/>
              <w:rPr>
                <w:rFonts w:ascii="Calibri" w:hAnsi="Calibri" w:cs="Calibri"/>
                <w:color w:val="000000"/>
                <w:sz w:val="22"/>
                <w:szCs w:val="22"/>
              </w:rPr>
            </w:pPr>
            <w:r>
              <w:rPr>
                <w:rFonts w:ascii="Calibri" w:hAnsi="Calibri" w:cs="Calibri"/>
                <w:color w:val="000000"/>
                <w:sz w:val="22"/>
                <w:szCs w:val="22"/>
              </w:rPr>
              <w:t>Max. soudobý příkon Pβ (kW)</w:t>
            </w:r>
          </w:p>
        </w:tc>
        <w:tc>
          <w:tcPr>
            <w:tcW w:w="1918" w:type="dxa"/>
            <w:tcBorders>
              <w:top w:val="single" w:sz="12" w:space="0" w:color="auto"/>
              <w:left w:val="single" w:sz="6" w:space="0" w:color="auto"/>
              <w:bottom w:val="single" w:sz="12" w:space="0" w:color="auto"/>
              <w:right w:val="single" w:sz="12" w:space="0" w:color="auto"/>
            </w:tcBorders>
            <w:shd w:val="solid" w:color="FFFFCC" w:fill="auto"/>
          </w:tcPr>
          <w:p w14:paraId="158D1BB3" w14:textId="77777777" w:rsidR="00441E20" w:rsidRDefault="00441E20">
            <w:pPr>
              <w:autoSpaceDE w:val="0"/>
              <w:autoSpaceDN w:val="0"/>
              <w:adjustRightInd w:val="0"/>
              <w:rPr>
                <w:rFonts w:ascii="Calibri" w:hAnsi="Calibri" w:cs="Calibri"/>
                <w:color w:val="000000"/>
                <w:sz w:val="22"/>
                <w:szCs w:val="22"/>
              </w:rPr>
            </w:pPr>
            <w:r>
              <w:rPr>
                <w:rFonts w:ascii="Calibri" w:hAnsi="Calibri" w:cs="Calibri"/>
                <w:color w:val="000000"/>
                <w:sz w:val="22"/>
                <w:szCs w:val="22"/>
              </w:rPr>
              <w:t>Stupěň důležitosti dodávky el. energie</w:t>
            </w:r>
          </w:p>
        </w:tc>
      </w:tr>
      <w:tr w:rsidR="00441E20" w14:paraId="6D3260EF" w14:textId="77777777" w:rsidTr="00441E20">
        <w:trPr>
          <w:trHeight w:val="290"/>
          <w:jc w:val="center"/>
        </w:trPr>
        <w:tc>
          <w:tcPr>
            <w:tcW w:w="2923" w:type="dxa"/>
            <w:tcBorders>
              <w:top w:val="nil"/>
              <w:left w:val="single" w:sz="12" w:space="0" w:color="auto"/>
              <w:bottom w:val="single" w:sz="6" w:space="0" w:color="auto"/>
              <w:right w:val="single" w:sz="6" w:space="0" w:color="auto"/>
            </w:tcBorders>
          </w:tcPr>
          <w:p w14:paraId="17CAD3FE" w14:textId="77777777" w:rsidR="00441E20" w:rsidRDefault="00441E20">
            <w:pPr>
              <w:autoSpaceDE w:val="0"/>
              <w:autoSpaceDN w:val="0"/>
              <w:adjustRightInd w:val="0"/>
              <w:rPr>
                <w:rFonts w:ascii="Calibri" w:hAnsi="Calibri" w:cs="Calibri"/>
                <w:color w:val="000000"/>
                <w:sz w:val="22"/>
                <w:szCs w:val="22"/>
              </w:rPr>
            </w:pPr>
            <w:r>
              <w:rPr>
                <w:rFonts w:ascii="Calibri" w:hAnsi="Calibri" w:cs="Calibri"/>
                <w:color w:val="000000"/>
                <w:sz w:val="22"/>
                <w:szCs w:val="22"/>
              </w:rPr>
              <w:t>Zabezpečovací zařízení</w:t>
            </w:r>
          </w:p>
        </w:tc>
        <w:tc>
          <w:tcPr>
            <w:tcW w:w="1517" w:type="dxa"/>
            <w:tcBorders>
              <w:top w:val="nil"/>
              <w:left w:val="single" w:sz="6" w:space="0" w:color="auto"/>
              <w:bottom w:val="single" w:sz="6" w:space="0" w:color="auto"/>
              <w:right w:val="single" w:sz="6" w:space="0" w:color="auto"/>
            </w:tcBorders>
          </w:tcPr>
          <w:p w14:paraId="5B337A7C"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20,0</w:t>
            </w:r>
          </w:p>
        </w:tc>
        <w:tc>
          <w:tcPr>
            <w:tcW w:w="1178" w:type="dxa"/>
            <w:tcBorders>
              <w:top w:val="nil"/>
              <w:left w:val="single" w:sz="6" w:space="0" w:color="auto"/>
              <w:bottom w:val="single" w:sz="6" w:space="0" w:color="auto"/>
              <w:right w:val="single" w:sz="6" w:space="0" w:color="auto"/>
            </w:tcBorders>
          </w:tcPr>
          <w:p w14:paraId="60EEBE43"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0,7</w:t>
            </w:r>
          </w:p>
        </w:tc>
        <w:tc>
          <w:tcPr>
            <w:tcW w:w="1476" w:type="dxa"/>
            <w:tcBorders>
              <w:top w:val="nil"/>
              <w:left w:val="single" w:sz="6" w:space="0" w:color="auto"/>
              <w:bottom w:val="single" w:sz="6" w:space="0" w:color="auto"/>
              <w:right w:val="single" w:sz="6" w:space="0" w:color="auto"/>
            </w:tcBorders>
          </w:tcPr>
          <w:p w14:paraId="4205FAAA"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14,0</w:t>
            </w:r>
          </w:p>
        </w:tc>
        <w:tc>
          <w:tcPr>
            <w:tcW w:w="1918" w:type="dxa"/>
            <w:tcBorders>
              <w:top w:val="nil"/>
              <w:left w:val="single" w:sz="6" w:space="0" w:color="auto"/>
              <w:bottom w:val="single" w:sz="6" w:space="0" w:color="auto"/>
              <w:right w:val="single" w:sz="12" w:space="0" w:color="auto"/>
            </w:tcBorders>
          </w:tcPr>
          <w:p w14:paraId="7A6E1BEE"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1</w:t>
            </w:r>
          </w:p>
        </w:tc>
      </w:tr>
      <w:tr w:rsidR="00441E20" w14:paraId="2C34714E" w14:textId="77777777" w:rsidTr="00441E20">
        <w:trPr>
          <w:trHeight w:val="290"/>
          <w:jc w:val="center"/>
        </w:trPr>
        <w:tc>
          <w:tcPr>
            <w:tcW w:w="2923" w:type="dxa"/>
            <w:tcBorders>
              <w:top w:val="single" w:sz="6" w:space="0" w:color="auto"/>
              <w:left w:val="single" w:sz="12" w:space="0" w:color="auto"/>
              <w:bottom w:val="single" w:sz="6" w:space="0" w:color="auto"/>
              <w:right w:val="single" w:sz="6" w:space="0" w:color="auto"/>
            </w:tcBorders>
          </w:tcPr>
          <w:p w14:paraId="40BDAB2F" w14:textId="77777777" w:rsidR="00441E20" w:rsidRDefault="00441E20">
            <w:pPr>
              <w:autoSpaceDE w:val="0"/>
              <w:autoSpaceDN w:val="0"/>
              <w:adjustRightInd w:val="0"/>
              <w:rPr>
                <w:rFonts w:ascii="Calibri" w:hAnsi="Calibri" w:cs="Calibri"/>
                <w:color w:val="000000"/>
                <w:sz w:val="22"/>
                <w:szCs w:val="22"/>
              </w:rPr>
            </w:pPr>
            <w:r>
              <w:rPr>
                <w:rFonts w:ascii="Calibri" w:hAnsi="Calibri" w:cs="Calibri"/>
                <w:color w:val="000000"/>
                <w:sz w:val="22"/>
                <w:szCs w:val="22"/>
              </w:rPr>
              <w:t>Sdělovací zařízení</w:t>
            </w:r>
          </w:p>
        </w:tc>
        <w:tc>
          <w:tcPr>
            <w:tcW w:w="1517" w:type="dxa"/>
            <w:tcBorders>
              <w:top w:val="single" w:sz="6" w:space="0" w:color="auto"/>
              <w:left w:val="single" w:sz="6" w:space="0" w:color="auto"/>
              <w:bottom w:val="single" w:sz="6" w:space="0" w:color="auto"/>
              <w:right w:val="single" w:sz="6" w:space="0" w:color="auto"/>
            </w:tcBorders>
          </w:tcPr>
          <w:p w14:paraId="475CF561"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5,0</w:t>
            </w:r>
          </w:p>
        </w:tc>
        <w:tc>
          <w:tcPr>
            <w:tcW w:w="1178" w:type="dxa"/>
            <w:tcBorders>
              <w:top w:val="single" w:sz="6" w:space="0" w:color="auto"/>
              <w:left w:val="single" w:sz="6" w:space="0" w:color="auto"/>
              <w:bottom w:val="single" w:sz="6" w:space="0" w:color="auto"/>
              <w:right w:val="single" w:sz="6" w:space="0" w:color="auto"/>
            </w:tcBorders>
          </w:tcPr>
          <w:p w14:paraId="543E52C5"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0,8</w:t>
            </w:r>
          </w:p>
        </w:tc>
        <w:tc>
          <w:tcPr>
            <w:tcW w:w="1476" w:type="dxa"/>
            <w:tcBorders>
              <w:top w:val="single" w:sz="6" w:space="0" w:color="auto"/>
              <w:left w:val="single" w:sz="6" w:space="0" w:color="auto"/>
              <w:bottom w:val="single" w:sz="6" w:space="0" w:color="auto"/>
              <w:right w:val="single" w:sz="6" w:space="0" w:color="auto"/>
            </w:tcBorders>
          </w:tcPr>
          <w:p w14:paraId="75FA22CF"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4,0</w:t>
            </w:r>
          </w:p>
        </w:tc>
        <w:tc>
          <w:tcPr>
            <w:tcW w:w="1918" w:type="dxa"/>
            <w:tcBorders>
              <w:top w:val="single" w:sz="6" w:space="0" w:color="auto"/>
              <w:left w:val="single" w:sz="6" w:space="0" w:color="auto"/>
              <w:bottom w:val="single" w:sz="6" w:space="0" w:color="auto"/>
              <w:right w:val="single" w:sz="12" w:space="0" w:color="auto"/>
            </w:tcBorders>
          </w:tcPr>
          <w:p w14:paraId="181657D6"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1</w:t>
            </w:r>
          </w:p>
        </w:tc>
      </w:tr>
      <w:tr w:rsidR="00441E20" w14:paraId="49FD6122" w14:textId="77777777" w:rsidTr="00441E20">
        <w:trPr>
          <w:trHeight w:val="290"/>
          <w:jc w:val="center"/>
        </w:trPr>
        <w:tc>
          <w:tcPr>
            <w:tcW w:w="2923" w:type="dxa"/>
            <w:tcBorders>
              <w:top w:val="single" w:sz="6" w:space="0" w:color="auto"/>
              <w:left w:val="single" w:sz="12" w:space="0" w:color="auto"/>
              <w:bottom w:val="single" w:sz="6" w:space="0" w:color="auto"/>
              <w:right w:val="single" w:sz="6" w:space="0" w:color="auto"/>
            </w:tcBorders>
          </w:tcPr>
          <w:p w14:paraId="72EB7887" w14:textId="77777777" w:rsidR="00441E20" w:rsidRDefault="00441E20">
            <w:pPr>
              <w:autoSpaceDE w:val="0"/>
              <w:autoSpaceDN w:val="0"/>
              <w:adjustRightInd w:val="0"/>
              <w:rPr>
                <w:rFonts w:ascii="Calibri" w:hAnsi="Calibri" w:cs="Calibri"/>
                <w:color w:val="000000"/>
                <w:sz w:val="22"/>
                <w:szCs w:val="22"/>
              </w:rPr>
            </w:pPr>
            <w:r>
              <w:rPr>
                <w:rFonts w:ascii="Calibri" w:hAnsi="Calibri" w:cs="Calibri"/>
                <w:color w:val="000000"/>
                <w:sz w:val="22"/>
                <w:szCs w:val="22"/>
              </w:rPr>
              <w:t>Osvětlení - nové</w:t>
            </w:r>
          </w:p>
        </w:tc>
        <w:tc>
          <w:tcPr>
            <w:tcW w:w="1517" w:type="dxa"/>
            <w:tcBorders>
              <w:top w:val="single" w:sz="6" w:space="0" w:color="auto"/>
              <w:left w:val="single" w:sz="6" w:space="0" w:color="auto"/>
              <w:bottom w:val="single" w:sz="6" w:space="0" w:color="auto"/>
              <w:right w:val="single" w:sz="6" w:space="0" w:color="auto"/>
            </w:tcBorders>
          </w:tcPr>
          <w:p w14:paraId="4E7BBFEA"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3,0</w:t>
            </w:r>
          </w:p>
        </w:tc>
        <w:tc>
          <w:tcPr>
            <w:tcW w:w="1178" w:type="dxa"/>
            <w:tcBorders>
              <w:top w:val="single" w:sz="6" w:space="0" w:color="auto"/>
              <w:left w:val="single" w:sz="6" w:space="0" w:color="auto"/>
              <w:bottom w:val="single" w:sz="6" w:space="0" w:color="auto"/>
              <w:right w:val="single" w:sz="6" w:space="0" w:color="auto"/>
            </w:tcBorders>
          </w:tcPr>
          <w:p w14:paraId="7C7E4AFF"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1,0</w:t>
            </w:r>
          </w:p>
        </w:tc>
        <w:tc>
          <w:tcPr>
            <w:tcW w:w="1476" w:type="dxa"/>
            <w:tcBorders>
              <w:top w:val="single" w:sz="6" w:space="0" w:color="auto"/>
              <w:left w:val="single" w:sz="6" w:space="0" w:color="auto"/>
              <w:bottom w:val="single" w:sz="6" w:space="0" w:color="auto"/>
              <w:right w:val="single" w:sz="6" w:space="0" w:color="auto"/>
            </w:tcBorders>
          </w:tcPr>
          <w:p w14:paraId="1410146C"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3,0</w:t>
            </w:r>
          </w:p>
        </w:tc>
        <w:tc>
          <w:tcPr>
            <w:tcW w:w="1918" w:type="dxa"/>
            <w:tcBorders>
              <w:top w:val="single" w:sz="6" w:space="0" w:color="auto"/>
              <w:left w:val="single" w:sz="6" w:space="0" w:color="auto"/>
              <w:bottom w:val="single" w:sz="6" w:space="0" w:color="auto"/>
              <w:right w:val="single" w:sz="12" w:space="0" w:color="auto"/>
            </w:tcBorders>
          </w:tcPr>
          <w:p w14:paraId="47EC2968"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3</w:t>
            </w:r>
          </w:p>
        </w:tc>
      </w:tr>
      <w:tr w:rsidR="00441E20" w14:paraId="2F75D592" w14:textId="77777777" w:rsidTr="00441E20">
        <w:trPr>
          <w:trHeight w:val="290"/>
          <w:jc w:val="center"/>
        </w:trPr>
        <w:tc>
          <w:tcPr>
            <w:tcW w:w="2923" w:type="dxa"/>
            <w:tcBorders>
              <w:top w:val="single" w:sz="6" w:space="0" w:color="auto"/>
              <w:left w:val="single" w:sz="12" w:space="0" w:color="auto"/>
              <w:bottom w:val="single" w:sz="6" w:space="0" w:color="auto"/>
              <w:right w:val="single" w:sz="6" w:space="0" w:color="auto"/>
            </w:tcBorders>
          </w:tcPr>
          <w:p w14:paraId="188433D7" w14:textId="77777777" w:rsidR="00441E20" w:rsidRDefault="00441E20">
            <w:pPr>
              <w:autoSpaceDE w:val="0"/>
              <w:autoSpaceDN w:val="0"/>
              <w:adjustRightInd w:val="0"/>
              <w:rPr>
                <w:rFonts w:ascii="Calibri" w:hAnsi="Calibri" w:cs="Calibri"/>
                <w:color w:val="000000"/>
                <w:sz w:val="22"/>
                <w:szCs w:val="22"/>
              </w:rPr>
            </w:pPr>
            <w:r>
              <w:rPr>
                <w:rFonts w:ascii="Calibri" w:hAnsi="Calibri" w:cs="Calibri"/>
                <w:color w:val="000000"/>
                <w:sz w:val="22"/>
                <w:szCs w:val="22"/>
              </w:rPr>
              <w:t>Osvětlení - stávající</w:t>
            </w:r>
          </w:p>
        </w:tc>
        <w:tc>
          <w:tcPr>
            <w:tcW w:w="1517" w:type="dxa"/>
            <w:tcBorders>
              <w:top w:val="single" w:sz="6" w:space="0" w:color="auto"/>
              <w:left w:val="single" w:sz="6" w:space="0" w:color="auto"/>
              <w:bottom w:val="single" w:sz="6" w:space="0" w:color="auto"/>
              <w:right w:val="single" w:sz="6" w:space="0" w:color="auto"/>
            </w:tcBorders>
          </w:tcPr>
          <w:p w14:paraId="22C57475"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5,0</w:t>
            </w:r>
          </w:p>
        </w:tc>
        <w:tc>
          <w:tcPr>
            <w:tcW w:w="1178" w:type="dxa"/>
            <w:tcBorders>
              <w:top w:val="single" w:sz="6" w:space="0" w:color="auto"/>
              <w:left w:val="single" w:sz="6" w:space="0" w:color="auto"/>
              <w:bottom w:val="single" w:sz="6" w:space="0" w:color="auto"/>
              <w:right w:val="single" w:sz="6" w:space="0" w:color="auto"/>
            </w:tcBorders>
          </w:tcPr>
          <w:p w14:paraId="0C116C92"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0,8</w:t>
            </w:r>
          </w:p>
        </w:tc>
        <w:tc>
          <w:tcPr>
            <w:tcW w:w="1476" w:type="dxa"/>
            <w:tcBorders>
              <w:top w:val="single" w:sz="6" w:space="0" w:color="auto"/>
              <w:left w:val="single" w:sz="6" w:space="0" w:color="auto"/>
              <w:bottom w:val="single" w:sz="6" w:space="0" w:color="auto"/>
              <w:right w:val="single" w:sz="6" w:space="0" w:color="auto"/>
            </w:tcBorders>
          </w:tcPr>
          <w:p w14:paraId="137EDC22"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4,0</w:t>
            </w:r>
          </w:p>
        </w:tc>
        <w:tc>
          <w:tcPr>
            <w:tcW w:w="1918" w:type="dxa"/>
            <w:tcBorders>
              <w:top w:val="single" w:sz="6" w:space="0" w:color="auto"/>
              <w:left w:val="single" w:sz="6" w:space="0" w:color="auto"/>
              <w:bottom w:val="single" w:sz="6" w:space="0" w:color="auto"/>
              <w:right w:val="single" w:sz="12" w:space="0" w:color="auto"/>
            </w:tcBorders>
          </w:tcPr>
          <w:p w14:paraId="04CFB595"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3</w:t>
            </w:r>
          </w:p>
        </w:tc>
      </w:tr>
      <w:tr w:rsidR="00441E20" w14:paraId="6ADE6A1A" w14:textId="77777777" w:rsidTr="00441E20">
        <w:trPr>
          <w:trHeight w:val="290"/>
          <w:jc w:val="center"/>
        </w:trPr>
        <w:tc>
          <w:tcPr>
            <w:tcW w:w="2923" w:type="dxa"/>
            <w:tcBorders>
              <w:top w:val="single" w:sz="6" w:space="0" w:color="auto"/>
              <w:left w:val="single" w:sz="12" w:space="0" w:color="auto"/>
              <w:bottom w:val="single" w:sz="6" w:space="0" w:color="auto"/>
              <w:right w:val="single" w:sz="6" w:space="0" w:color="auto"/>
            </w:tcBorders>
          </w:tcPr>
          <w:p w14:paraId="568EFD9B" w14:textId="77777777" w:rsidR="00441E20" w:rsidRDefault="00441E20">
            <w:pPr>
              <w:autoSpaceDE w:val="0"/>
              <w:autoSpaceDN w:val="0"/>
              <w:adjustRightInd w:val="0"/>
              <w:rPr>
                <w:rFonts w:ascii="Calibri" w:hAnsi="Calibri" w:cs="Calibri"/>
                <w:color w:val="000000"/>
                <w:sz w:val="22"/>
                <w:szCs w:val="22"/>
              </w:rPr>
            </w:pPr>
            <w:r>
              <w:rPr>
                <w:rFonts w:ascii="Calibri" w:hAnsi="Calibri" w:cs="Calibri"/>
                <w:color w:val="000000"/>
                <w:sz w:val="22"/>
                <w:szCs w:val="22"/>
              </w:rPr>
              <w:t>EOV</w:t>
            </w:r>
          </w:p>
        </w:tc>
        <w:tc>
          <w:tcPr>
            <w:tcW w:w="1517" w:type="dxa"/>
            <w:tcBorders>
              <w:top w:val="single" w:sz="6" w:space="0" w:color="auto"/>
              <w:left w:val="single" w:sz="6" w:space="0" w:color="auto"/>
              <w:bottom w:val="single" w:sz="6" w:space="0" w:color="auto"/>
              <w:right w:val="single" w:sz="6" w:space="0" w:color="auto"/>
            </w:tcBorders>
          </w:tcPr>
          <w:p w14:paraId="46A40CA8"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72,0</w:t>
            </w:r>
          </w:p>
        </w:tc>
        <w:tc>
          <w:tcPr>
            <w:tcW w:w="1178" w:type="dxa"/>
            <w:tcBorders>
              <w:top w:val="single" w:sz="6" w:space="0" w:color="auto"/>
              <w:left w:val="single" w:sz="6" w:space="0" w:color="auto"/>
              <w:bottom w:val="single" w:sz="6" w:space="0" w:color="auto"/>
              <w:right w:val="single" w:sz="6" w:space="0" w:color="auto"/>
            </w:tcBorders>
          </w:tcPr>
          <w:p w14:paraId="1E8671B5"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1,0</w:t>
            </w:r>
          </w:p>
        </w:tc>
        <w:tc>
          <w:tcPr>
            <w:tcW w:w="1476" w:type="dxa"/>
            <w:tcBorders>
              <w:top w:val="single" w:sz="6" w:space="0" w:color="auto"/>
              <w:left w:val="single" w:sz="6" w:space="0" w:color="auto"/>
              <w:bottom w:val="single" w:sz="6" w:space="0" w:color="auto"/>
              <w:right w:val="single" w:sz="6" w:space="0" w:color="auto"/>
            </w:tcBorders>
          </w:tcPr>
          <w:p w14:paraId="26C4FD14"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72,0</w:t>
            </w:r>
          </w:p>
        </w:tc>
        <w:tc>
          <w:tcPr>
            <w:tcW w:w="1918" w:type="dxa"/>
            <w:tcBorders>
              <w:top w:val="single" w:sz="6" w:space="0" w:color="auto"/>
              <w:left w:val="single" w:sz="6" w:space="0" w:color="auto"/>
              <w:bottom w:val="single" w:sz="6" w:space="0" w:color="auto"/>
              <w:right w:val="single" w:sz="12" w:space="0" w:color="auto"/>
            </w:tcBorders>
          </w:tcPr>
          <w:p w14:paraId="6E2DB750"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3</w:t>
            </w:r>
          </w:p>
        </w:tc>
      </w:tr>
      <w:tr w:rsidR="00441E20" w14:paraId="450596E5" w14:textId="77777777" w:rsidTr="00441E20">
        <w:trPr>
          <w:trHeight w:val="290"/>
          <w:jc w:val="center"/>
        </w:trPr>
        <w:tc>
          <w:tcPr>
            <w:tcW w:w="2923" w:type="dxa"/>
            <w:tcBorders>
              <w:top w:val="single" w:sz="6" w:space="0" w:color="auto"/>
              <w:left w:val="single" w:sz="12" w:space="0" w:color="auto"/>
              <w:bottom w:val="single" w:sz="6" w:space="0" w:color="auto"/>
              <w:right w:val="single" w:sz="6" w:space="0" w:color="auto"/>
            </w:tcBorders>
          </w:tcPr>
          <w:p w14:paraId="719952F7" w14:textId="77777777" w:rsidR="00441E20" w:rsidRDefault="00441E20">
            <w:pPr>
              <w:autoSpaceDE w:val="0"/>
              <w:autoSpaceDN w:val="0"/>
              <w:adjustRightInd w:val="0"/>
              <w:rPr>
                <w:rFonts w:ascii="Calibri" w:hAnsi="Calibri" w:cs="Calibri"/>
                <w:color w:val="000000"/>
                <w:sz w:val="22"/>
                <w:szCs w:val="22"/>
              </w:rPr>
            </w:pPr>
            <w:r>
              <w:rPr>
                <w:rFonts w:ascii="Calibri" w:hAnsi="Calibri" w:cs="Calibri"/>
                <w:color w:val="000000"/>
                <w:sz w:val="22"/>
                <w:szCs w:val="22"/>
              </w:rPr>
              <w:t>Zásuvkové stojany</w:t>
            </w:r>
          </w:p>
        </w:tc>
        <w:tc>
          <w:tcPr>
            <w:tcW w:w="1517" w:type="dxa"/>
            <w:tcBorders>
              <w:top w:val="single" w:sz="6" w:space="0" w:color="auto"/>
              <w:left w:val="single" w:sz="6" w:space="0" w:color="auto"/>
              <w:bottom w:val="single" w:sz="6" w:space="0" w:color="auto"/>
              <w:right w:val="single" w:sz="6" w:space="0" w:color="auto"/>
            </w:tcBorders>
          </w:tcPr>
          <w:p w14:paraId="2210C0BF"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10,0</w:t>
            </w:r>
          </w:p>
        </w:tc>
        <w:tc>
          <w:tcPr>
            <w:tcW w:w="1178" w:type="dxa"/>
            <w:tcBorders>
              <w:top w:val="single" w:sz="6" w:space="0" w:color="auto"/>
              <w:left w:val="single" w:sz="6" w:space="0" w:color="auto"/>
              <w:bottom w:val="single" w:sz="6" w:space="0" w:color="auto"/>
              <w:right w:val="single" w:sz="6" w:space="0" w:color="auto"/>
            </w:tcBorders>
          </w:tcPr>
          <w:p w14:paraId="77BF3254"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0,5</w:t>
            </w:r>
          </w:p>
        </w:tc>
        <w:tc>
          <w:tcPr>
            <w:tcW w:w="1476" w:type="dxa"/>
            <w:tcBorders>
              <w:top w:val="single" w:sz="6" w:space="0" w:color="auto"/>
              <w:left w:val="single" w:sz="6" w:space="0" w:color="auto"/>
              <w:bottom w:val="single" w:sz="6" w:space="0" w:color="auto"/>
              <w:right w:val="single" w:sz="6" w:space="0" w:color="auto"/>
            </w:tcBorders>
          </w:tcPr>
          <w:p w14:paraId="7CFAC3A3"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5,0</w:t>
            </w:r>
          </w:p>
        </w:tc>
        <w:tc>
          <w:tcPr>
            <w:tcW w:w="1918" w:type="dxa"/>
            <w:tcBorders>
              <w:top w:val="single" w:sz="6" w:space="0" w:color="auto"/>
              <w:left w:val="single" w:sz="6" w:space="0" w:color="auto"/>
              <w:bottom w:val="single" w:sz="6" w:space="0" w:color="auto"/>
              <w:right w:val="single" w:sz="12" w:space="0" w:color="auto"/>
            </w:tcBorders>
          </w:tcPr>
          <w:p w14:paraId="3B303F9F"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3</w:t>
            </w:r>
          </w:p>
        </w:tc>
      </w:tr>
      <w:tr w:rsidR="00441E20" w14:paraId="681D50B1" w14:textId="77777777" w:rsidTr="00441E20">
        <w:trPr>
          <w:trHeight w:val="290"/>
          <w:jc w:val="center"/>
        </w:trPr>
        <w:tc>
          <w:tcPr>
            <w:tcW w:w="2923" w:type="dxa"/>
            <w:tcBorders>
              <w:top w:val="single" w:sz="6" w:space="0" w:color="auto"/>
              <w:left w:val="single" w:sz="12" w:space="0" w:color="auto"/>
              <w:bottom w:val="single" w:sz="6" w:space="0" w:color="auto"/>
              <w:right w:val="single" w:sz="6" w:space="0" w:color="auto"/>
            </w:tcBorders>
          </w:tcPr>
          <w:p w14:paraId="027AAAC2" w14:textId="77777777" w:rsidR="00441E20" w:rsidRDefault="00441E20">
            <w:pPr>
              <w:autoSpaceDE w:val="0"/>
              <w:autoSpaceDN w:val="0"/>
              <w:adjustRightInd w:val="0"/>
              <w:rPr>
                <w:rFonts w:ascii="Calibri" w:hAnsi="Calibri" w:cs="Calibri"/>
                <w:color w:val="000000"/>
                <w:sz w:val="22"/>
                <w:szCs w:val="22"/>
              </w:rPr>
            </w:pPr>
            <w:r>
              <w:rPr>
                <w:rFonts w:ascii="Calibri" w:hAnsi="Calibri" w:cs="Calibri"/>
                <w:color w:val="000000"/>
                <w:sz w:val="22"/>
                <w:szCs w:val="22"/>
              </w:rPr>
              <w:t>Předtápěcí stojany</w:t>
            </w:r>
          </w:p>
        </w:tc>
        <w:tc>
          <w:tcPr>
            <w:tcW w:w="1517" w:type="dxa"/>
            <w:tcBorders>
              <w:top w:val="single" w:sz="6" w:space="0" w:color="auto"/>
              <w:left w:val="single" w:sz="6" w:space="0" w:color="auto"/>
              <w:bottom w:val="single" w:sz="6" w:space="0" w:color="auto"/>
              <w:right w:val="single" w:sz="6" w:space="0" w:color="auto"/>
            </w:tcBorders>
          </w:tcPr>
          <w:p w14:paraId="36F5869B"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18,0</w:t>
            </w:r>
          </w:p>
        </w:tc>
        <w:tc>
          <w:tcPr>
            <w:tcW w:w="1178" w:type="dxa"/>
            <w:tcBorders>
              <w:top w:val="single" w:sz="6" w:space="0" w:color="auto"/>
              <w:left w:val="single" w:sz="6" w:space="0" w:color="auto"/>
              <w:bottom w:val="single" w:sz="6" w:space="0" w:color="auto"/>
              <w:right w:val="single" w:sz="6" w:space="0" w:color="auto"/>
            </w:tcBorders>
          </w:tcPr>
          <w:p w14:paraId="0439AFA6"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0,5</w:t>
            </w:r>
          </w:p>
        </w:tc>
        <w:tc>
          <w:tcPr>
            <w:tcW w:w="1476" w:type="dxa"/>
            <w:tcBorders>
              <w:top w:val="single" w:sz="6" w:space="0" w:color="auto"/>
              <w:left w:val="single" w:sz="6" w:space="0" w:color="auto"/>
              <w:bottom w:val="single" w:sz="6" w:space="0" w:color="auto"/>
              <w:right w:val="single" w:sz="6" w:space="0" w:color="auto"/>
            </w:tcBorders>
          </w:tcPr>
          <w:p w14:paraId="3414146D"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9,0</w:t>
            </w:r>
          </w:p>
        </w:tc>
        <w:tc>
          <w:tcPr>
            <w:tcW w:w="1918" w:type="dxa"/>
            <w:tcBorders>
              <w:top w:val="single" w:sz="6" w:space="0" w:color="auto"/>
              <w:left w:val="single" w:sz="6" w:space="0" w:color="auto"/>
              <w:bottom w:val="single" w:sz="6" w:space="0" w:color="auto"/>
              <w:right w:val="single" w:sz="12" w:space="0" w:color="auto"/>
            </w:tcBorders>
          </w:tcPr>
          <w:p w14:paraId="01605804"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3</w:t>
            </w:r>
          </w:p>
        </w:tc>
      </w:tr>
      <w:tr w:rsidR="00441E20" w14:paraId="0830B333" w14:textId="77777777" w:rsidTr="00441E20">
        <w:trPr>
          <w:trHeight w:val="290"/>
          <w:jc w:val="center"/>
        </w:trPr>
        <w:tc>
          <w:tcPr>
            <w:tcW w:w="2923" w:type="dxa"/>
            <w:tcBorders>
              <w:top w:val="single" w:sz="6" w:space="0" w:color="auto"/>
              <w:left w:val="single" w:sz="12" w:space="0" w:color="auto"/>
              <w:bottom w:val="single" w:sz="6" w:space="0" w:color="auto"/>
              <w:right w:val="single" w:sz="6" w:space="0" w:color="auto"/>
            </w:tcBorders>
          </w:tcPr>
          <w:p w14:paraId="47AD7BD4" w14:textId="77777777" w:rsidR="00441E20" w:rsidRDefault="00441E20">
            <w:pPr>
              <w:autoSpaceDE w:val="0"/>
              <w:autoSpaceDN w:val="0"/>
              <w:adjustRightInd w:val="0"/>
              <w:rPr>
                <w:rFonts w:ascii="Calibri" w:hAnsi="Calibri" w:cs="Calibri"/>
                <w:color w:val="000000"/>
                <w:sz w:val="22"/>
                <w:szCs w:val="22"/>
              </w:rPr>
            </w:pPr>
            <w:r>
              <w:rPr>
                <w:rFonts w:ascii="Calibri" w:hAnsi="Calibri" w:cs="Calibri"/>
                <w:color w:val="000000"/>
                <w:sz w:val="22"/>
                <w:szCs w:val="22"/>
              </w:rPr>
              <w:t>Stávající odběry</w:t>
            </w:r>
          </w:p>
        </w:tc>
        <w:tc>
          <w:tcPr>
            <w:tcW w:w="1517" w:type="dxa"/>
            <w:tcBorders>
              <w:top w:val="single" w:sz="6" w:space="0" w:color="auto"/>
              <w:left w:val="single" w:sz="6" w:space="0" w:color="auto"/>
              <w:bottom w:val="single" w:sz="6" w:space="0" w:color="auto"/>
              <w:right w:val="single" w:sz="6" w:space="0" w:color="auto"/>
            </w:tcBorders>
          </w:tcPr>
          <w:p w14:paraId="65745E0A"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30,0</w:t>
            </w:r>
          </w:p>
        </w:tc>
        <w:tc>
          <w:tcPr>
            <w:tcW w:w="1178" w:type="dxa"/>
            <w:tcBorders>
              <w:top w:val="single" w:sz="6" w:space="0" w:color="auto"/>
              <w:left w:val="single" w:sz="6" w:space="0" w:color="auto"/>
              <w:bottom w:val="single" w:sz="6" w:space="0" w:color="auto"/>
              <w:right w:val="single" w:sz="6" w:space="0" w:color="auto"/>
            </w:tcBorders>
          </w:tcPr>
          <w:p w14:paraId="3C48804C"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0,6</w:t>
            </w:r>
          </w:p>
        </w:tc>
        <w:tc>
          <w:tcPr>
            <w:tcW w:w="1476" w:type="dxa"/>
            <w:tcBorders>
              <w:top w:val="single" w:sz="6" w:space="0" w:color="auto"/>
              <w:left w:val="single" w:sz="6" w:space="0" w:color="auto"/>
              <w:bottom w:val="single" w:sz="6" w:space="0" w:color="auto"/>
              <w:right w:val="single" w:sz="6" w:space="0" w:color="auto"/>
            </w:tcBorders>
          </w:tcPr>
          <w:p w14:paraId="446EB535"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18,0</w:t>
            </w:r>
          </w:p>
        </w:tc>
        <w:tc>
          <w:tcPr>
            <w:tcW w:w="1918" w:type="dxa"/>
            <w:tcBorders>
              <w:top w:val="single" w:sz="6" w:space="0" w:color="auto"/>
              <w:left w:val="single" w:sz="6" w:space="0" w:color="auto"/>
              <w:bottom w:val="single" w:sz="6" w:space="0" w:color="auto"/>
              <w:right w:val="single" w:sz="12" w:space="0" w:color="auto"/>
            </w:tcBorders>
          </w:tcPr>
          <w:p w14:paraId="662A84AC"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1, 3</w:t>
            </w:r>
          </w:p>
        </w:tc>
      </w:tr>
      <w:tr w:rsidR="00441E20" w14:paraId="399933FE" w14:textId="77777777" w:rsidTr="00441E20">
        <w:trPr>
          <w:trHeight w:val="290"/>
          <w:jc w:val="center"/>
        </w:trPr>
        <w:tc>
          <w:tcPr>
            <w:tcW w:w="2923" w:type="dxa"/>
            <w:tcBorders>
              <w:top w:val="single" w:sz="6" w:space="0" w:color="auto"/>
              <w:left w:val="single" w:sz="12" w:space="0" w:color="auto"/>
              <w:bottom w:val="single" w:sz="6" w:space="0" w:color="auto"/>
              <w:right w:val="single" w:sz="6" w:space="0" w:color="auto"/>
            </w:tcBorders>
          </w:tcPr>
          <w:p w14:paraId="4F57508B" w14:textId="77777777" w:rsidR="00441E20" w:rsidRDefault="00441E20">
            <w:pPr>
              <w:autoSpaceDE w:val="0"/>
              <w:autoSpaceDN w:val="0"/>
              <w:adjustRightInd w:val="0"/>
              <w:jc w:val="right"/>
              <w:rPr>
                <w:rFonts w:ascii="Calibri" w:hAnsi="Calibri" w:cs="Calibri"/>
                <w:color w:val="000000"/>
                <w:sz w:val="22"/>
                <w:szCs w:val="22"/>
              </w:rPr>
            </w:pPr>
          </w:p>
        </w:tc>
        <w:tc>
          <w:tcPr>
            <w:tcW w:w="1517" w:type="dxa"/>
            <w:tcBorders>
              <w:top w:val="single" w:sz="6" w:space="0" w:color="auto"/>
              <w:left w:val="single" w:sz="6" w:space="0" w:color="auto"/>
              <w:bottom w:val="single" w:sz="6" w:space="0" w:color="auto"/>
              <w:right w:val="single" w:sz="6" w:space="0" w:color="auto"/>
            </w:tcBorders>
          </w:tcPr>
          <w:p w14:paraId="63B9B3FE" w14:textId="77777777" w:rsidR="00441E20" w:rsidRDefault="00441E20">
            <w:pPr>
              <w:autoSpaceDE w:val="0"/>
              <w:autoSpaceDN w:val="0"/>
              <w:adjustRightInd w:val="0"/>
              <w:jc w:val="right"/>
              <w:rPr>
                <w:rFonts w:ascii="Calibri" w:hAnsi="Calibri" w:cs="Calibri"/>
                <w:color w:val="000000"/>
                <w:sz w:val="22"/>
                <w:szCs w:val="22"/>
              </w:rPr>
            </w:pPr>
          </w:p>
        </w:tc>
        <w:tc>
          <w:tcPr>
            <w:tcW w:w="1178" w:type="dxa"/>
            <w:tcBorders>
              <w:top w:val="single" w:sz="6" w:space="0" w:color="auto"/>
              <w:left w:val="single" w:sz="6" w:space="0" w:color="auto"/>
              <w:bottom w:val="single" w:sz="6" w:space="0" w:color="auto"/>
              <w:right w:val="single" w:sz="6" w:space="0" w:color="auto"/>
            </w:tcBorders>
          </w:tcPr>
          <w:p w14:paraId="663B0CC2" w14:textId="77777777" w:rsidR="00441E20" w:rsidRDefault="00441E20">
            <w:pPr>
              <w:autoSpaceDE w:val="0"/>
              <w:autoSpaceDN w:val="0"/>
              <w:adjustRightInd w:val="0"/>
              <w:jc w:val="right"/>
              <w:rPr>
                <w:rFonts w:ascii="Calibri" w:hAnsi="Calibri" w:cs="Calibri"/>
                <w:color w:val="000000"/>
                <w:sz w:val="22"/>
                <w:szCs w:val="22"/>
              </w:rPr>
            </w:pPr>
          </w:p>
        </w:tc>
        <w:tc>
          <w:tcPr>
            <w:tcW w:w="1476" w:type="dxa"/>
            <w:tcBorders>
              <w:top w:val="single" w:sz="6" w:space="0" w:color="auto"/>
              <w:left w:val="single" w:sz="6" w:space="0" w:color="auto"/>
              <w:bottom w:val="single" w:sz="6" w:space="0" w:color="auto"/>
              <w:right w:val="single" w:sz="6" w:space="0" w:color="auto"/>
            </w:tcBorders>
          </w:tcPr>
          <w:p w14:paraId="0265677D" w14:textId="77777777" w:rsidR="00441E20" w:rsidRDefault="00441E20">
            <w:pPr>
              <w:autoSpaceDE w:val="0"/>
              <w:autoSpaceDN w:val="0"/>
              <w:adjustRightInd w:val="0"/>
              <w:jc w:val="right"/>
              <w:rPr>
                <w:rFonts w:ascii="Calibri" w:hAnsi="Calibri" w:cs="Calibri"/>
                <w:color w:val="000000"/>
                <w:sz w:val="22"/>
                <w:szCs w:val="22"/>
              </w:rPr>
            </w:pPr>
          </w:p>
        </w:tc>
        <w:tc>
          <w:tcPr>
            <w:tcW w:w="1918" w:type="dxa"/>
            <w:tcBorders>
              <w:top w:val="single" w:sz="6" w:space="0" w:color="auto"/>
              <w:left w:val="single" w:sz="6" w:space="0" w:color="auto"/>
              <w:bottom w:val="single" w:sz="6" w:space="0" w:color="auto"/>
              <w:right w:val="single" w:sz="12" w:space="0" w:color="auto"/>
            </w:tcBorders>
          </w:tcPr>
          <w:p w14:paraId="073FE74D" w14:textId="77777777" w:rsidR="00441E20" w:rsidRDefault="00441E20">
            <w:pPr>
              <w:autoSpaceDE w:val="0"/>
              <w:autoSpaceDN w:val="0"/>
              <w:adjustRightInd w:val="0"/>
              <w:jc w:val="right"/>
              <w:rPr>
                <w:rFonts w:ascii="Calibri" w:hAnsi="Calibri" w:cs="Calibri"/>
                <w:color w:val="000000"/>
                <w:sz w:val="22"/>
                <w:szCs w:val="22"/>
              </w:rPr>
            </w:pPr>
          </w:p>
        </w:tc>
      </w:tr>
      <w:tr w:rsidR="00441E20" w14:paraId="75F92669" w14:textId="77777777" w:rsidTr="00441E20">
        <w:trPr>
          <w:trHeight w:val="300"/>
          <w:jc w:val="center"/>
        </w:trPr>
        <w:tc>
          <w:tcPr>
            <w:tcW w:w="2923" w:type="dxa"/>
            <w:tcBorders>
              <w:top w:val="single" w:sz="6" w:space="0" w:color="auto"/>
              <w:left w:val="single" w:sz="12" w:space="0" w:color="auto"/>
              <w:bottom w:val="single" w:sz="12" w:space="0" w:color="auto"/>
              <w:right w:val="single" w:sz="6" w:space="0" w:color="auto"/>
            </w:tcBorders>
          </w:tcPr>
          <w:p w14:paraId="456C5887" w14:textId="77777777" w:rsidR="00441E20" w:rsidRDefault="00441E20">
            <w:pPr>
              <w:autoSpaceDE w:val="0"/>
              <w:autoSpaceDN w:val="0"/>
              <w:adjustRightInd w:val="0"/>
              <w:rPr>
                <w:rFonts w:ascii="Calibri" w:hAnsi="Calibri" w:cs="Calibri"/>
                <w:b/>
                <w:bCs/>
                <w:color w:val="000000"/>
                <w:sz w:val="22"/>
                <w:szCs w:val="22"/>
              </w:rPr>
            </w:pPr>
            <w:r>
              <w:rPr>
                <w:rFonts w:ascii="Calibri" w:hAnsi="Calibri" w:cs="Calibri"/>
                <w:b/>
                <w:bCs/>
                <w:color w:val="000000"/>
                <w:sz w:val="22"/>
                <w:szCs w:val="22"/>
              </w:rPr>
              <w:t>Celkem</w:t>
            </w:r>
          </w:p>
        </w:tc>
        <w:tc>
          <w:tcPr>
            <w:tcW w:w="1517" w:type="dxa"/>
            <w:tcBorders>
              <w:top w:val="single" w:sz="6" w:space="0" w:color="auto"/>
              <w:left w:val="single" w:sz="6" w:space="0" w:color="auto"/>
              <w:bottom w:val="single" w:sz="12" w:space="0" w:color="auto"/>
              <w:right w:val="single" w:sz="6" w:space="0" w:color="auto"/>
            </w:tcBorders>
          </w:tcPr>
          <w:p w14:paraId="688D059D" w14:textId="77777777" w:rsidR="00441E20" w:rsidRDefault="00441E20">
            <w:pPr>
              <w:autoSpaceDE w:val="0"/>
              <w:autoSpaceDN w:val="0"/>
              <w:adjustRightInd w:val="0"/>
              <w:jc w:val="right"/>
              <w:rPr>
                <w:rFonts w:ascii="Calibri" w:hAnsi="Calibri" w:cs="Calibri"/>
                <w:b/>
                <w:bCs/>
                <w:color w:val="000000"/>
                <w:sz w:val="22"/>
                <w:szCs w:val="22"/>
              </w:rPr>
            </w:pPr>
            <w:r>
              <w:rPr>
                <w:rFonts w:ascii="Calibri" w:hAnsi="Calibri" w:cs="Calibri"/>
                <w:b/>
                <w:bCs/>
                <w:color w:val="000000"/>
                <w:sz w:val="22"/>
                <w:szCs w:val="22"/>
              </w:rPr>
              <w:t>163,0</w:t>
            </w:r>
          </w:p>
        </w:tc>
        <w:tc>
          <w:tcPr>
            <w:tcW w:w="1178" w:type="dxa"/>
            <w:tcBorders>
              <w:top w:val="single" w:sz="6" w:space="0" w:color="auto"/>
              <w:left w:val="single" w:sz="6" w:space="0" w:color="auto"/>
              <w:bottom w:val="single" w:sz="12" w:space="0" w:color="auto"/>
              <w:right w:val="single" w:sz="6" w:space="0" w:color="auto"/>
            </w:tcBorders>
          </w:tcPr>
          <w:p w14:paraId="051D3852" w14:textId="77777777" w:rsidR="00441E20" w:rsidRDefault="00441E20">
            <w:pPr>
              <w:autoSpaceDE w:val="0"/>
              <w:autoSpaceDN w:val="0"/>
              <w:adjustRightInd w:val="0"/>
              <w:jc w:val="right"/>
              <w:rPr>
                <w:rFonts w:ascii="Calibri" w:hAnsi="Calibri" w:cs="Calibri"/>
                <w:b/>
                <w:bCs/>
                <w:color w:val="000000"/>
                <w:sz w:val="22"/>
                <w:szCs w:val="22"/>
              </w:rPr>
            </w:pPr>
          </w:p>
        </w:tc>
        <w:tc>
          <w:tcPr>
            <w:tcW w:w="1476" w:type="dxa"/>
            <w:tcBorders>
              <w:top w:val="single" w:sz="6" w:space="0" w:color="auto"/>
              <w:left w:val="single" w:sz="6" w:space="0" w:color="auto"/>
              <w:bottom w:val="single" w:sz="12" w:space="0" w:color="auto"/>
              <w:right w:val="single" w:sz="6" w:space="0" w:color="auto"/>
            </w:tcBorders>
          </w:tcPr>
          <w:p w14:paraId="4D0664ED" w14:textId="77777777" w:rsidR="00441E20" w:rsidRDefault="00441E20">
            <w:pPr>
              <w:autoSpaceDE w:val="0"/>
              <w:autoSpaceDN w:val="0"/>
              <w:adjustRightInd w:val="0"/>
              <w:jc w:val="right"/>
              <w:rPr>
                <w:rFonts w:ascii="Calibri" w:hAnsi="Calibri" w:cs="Calibri"/>
                <w:b/>
                <w:bCs/>
                <w:color w:val="000000"/>
                <w:sz w:val="22"/>
                <w:szCs w:val="22"/>
              </w:rPr>
            </w:pPr>
            <w:r>
              <w:rPr>
                <w:rFonts w:ascii="Calibri" w:hAnsi="Calibri" w:cs="Calibri"/>
                <w:b/>
                <w:bCs/>
                <w:color w:val="000000"/>
                <w:sz w:val="22"/>
                <w:szCs w:val="22"/>
              </w:rPr>
              <w:t>129,0</w:t>
            </w:r>
          </w:p>
        </w:tc>
        <w:tc>
          <w:tcPr>
            <w:tcW w:w="1918" w:type="dxa"/>
            <w:tcBorders>
              <w:top w:val="single" w:sz="6" w:space="0" w:color="auto"/>
              <w:left w:val="single" w:sz="6" w:space="0" w:color="auto"/>
              <w:bottom w:val="single" w:sz="12" w:space="0" w:color="auto"/>
              <w:right w:val="single" w:sz="12" w:space="0" w:color="auto"/>
            </w:tcBorders>
          </w:tcPr>
          <w:p w14:paraId="095AA859" w14:textId="77777777" w:rsidR="00441E20" w:rsidRDefault="00441E20">
            <w:pPr>
              <w:autoSpaceDE w:val="0"/>
              <w:autoSpaceDN w:val="0"/>
              <w:adjustRightInd w:val="0"/>
              <w:jc w:val="right"/>
              <w:rPr>
                <w:rFonts w:ascii="Calibri" w:hAnsi="Calibri" w:cs="Calibri"/>
                <w:b/>
                <w:bCs/>
                <w:color w:val="000000"/>
                <w:sz w:val="22"/>
                <w:szCs w:val="22"/>
              </w:rPr>
            </w:pPr>
          </w:p>
        </w:tc>
      </w:tr>
    </w:tbl>
    <w:p w14:paraId="0CDF4C33" w14:textId="77777777" w:rsidR="00441E20" w:rsidRPr="00536A18" w:rsidRDefault="00441E20" w:rsidP="00536A18">
      <w:pPr>
        <w:jc w:val="both"/>
        <w:rPr>
          <w:rFonts w:asciiTheme="minorHAnsi" w:hAnsiTheme="minorHAnsi" w:cstheme="minorHAnsi"/>
          <w:sz w:val="20"/>
          <w:szCs w:val="20"/>
        </w:rPr>
      </w:pPr>
    </w:p>
    <w:p w14:paraId="6C248C20" w14:textId="352C92F9" w:rsidR="00675928" w:rsidRDefault="00441E20" w:rsidP="00EB55FC">
      <w:pPr>
        <w:pStyle w:val="Odstavecseseznamem"/>
        <w:ind w:left="360"/>
        <w:jc w:val="both"/>
        <w:rPr>
          <w:rFonts w:asciiTheme="minorHAnsi" w:hAnsiTheme="minorHAnsi" w:cstheme="minorHAnsi"/>
          <w:sz w:val="20"/>
          <w:szCs w:val="20"/>
        </w:rPr>
      </w:pPr>
      <w:r>
        <w:rPr>
          <w:rFonts w:asciiTheme="minorHAnsi" w:hAnsiTheme="minorHAnsi" w:cstheme="minorHAnsi"/>
          <w:sz w:val="20"/>
          <w:szCs w:val="20"/>
        </w:rPr>
        <w:t xml:space="preserve">Z výše uvedeného příkonu stanice vyplívá potřebný rezervovaný příkon odpovídající nové trafostanici 22/0,4kV, 250kVA. </w:t>
      </w:r>
      <w:r w:rsidR="00DB62BD">
        <w:rPr>
          <w:rFonts w:asciiTheme="minorHAnsi" w:hAnsiTheme="minorHAnsi" w:cstheme="minorHAnsi"/>
          <w:sz w:val="20"/>
          <w:szCs w:val="20"/>
        </w:rPr>
        <w:t xml:space="preserve"> </w:t>
      </w:r>
    </w:p>
    <w:p w14:paraId="76807707" w14:textId="42932B61" w:rsidR="00536A18" w:rsidRDefault="00536A18" w:rsidP="00EB55FC">
      <w:pPr>
        <w:pStyle w:val="Odstavecseseznamem"/>
        <w:ind w:left="360"/>
        <w:jc w:val="both"/>
        <w:rPr>
          <w:rFonts w:asciiTheme="minorHAnsi" w:hAnsiTheme="minorHAnsi" w:cstheme="minorHAnsi"/>
          <w:sz w:val="20"/>
          <w:szCs w:val="20"/>
        </w:rPr>
      </w:pPr>
      <w:r>
        <w:rPr>
          <w:rFonts w:asciiTheme="minorHAnsi" w:hAnsiTheme="minorHAnsi" w:cstheme="minorHAnsi"/>
          <w:sz w:val="20"/>
          <w:szCs w:val="20"/>
        </w:rPr>
        <w:t xml:space="preserve">Po dokončení stavby a dokončení připojení na hladinu VN </w:t>
      </w:r>
      <w:r w:rsidR="00A62688">
        <w:rPr>
          <w:rFonts w:asciiTheme="minorHAnsi" w:hAnsiTheme="minorHAnsi" w:cstheme="minorHAnsi"/>
          <w:sz w:val="20"/>
          <w:szCs w:val="20"/>
        </w:rPr>
        <w:t xml:space="preserve">bude zrušena stávající přípojka pro stanici a stávající přípojka z hladiny NN pro EOV z hladiny NN. </w:t>
      </w:r>
    </w:p>
    <w:p w14:paraId="081FD280" w14:textId="2246A4D7" w:rsidR="00A62688" w:rsidRPr="00EB55FC" w:rsidRDefault="00A62688" w:rsidP="00EB55FC">
      <w:pPr>
        <w:pStyle w:val="Odstavecseseznamem"/>
        <w:ind w:left="360"/>
        <w:jc w:val="both"/>
        <w:rPr>
          <w:rFonts w:asciiTheme="minorHAnsi" w:hAnsiTheme="minorHAnsi" w:cstheme="minorHAnsi"/>
          <w:sz w:val="20"/>
          <w:szCs w:val="20"/>
        </w:rPr>
      </w:pPr>
      <w:r>
        <w:rPr>
          <w:rFonts w:asciiTheme="minorHAnsi" w:hAnsiTheme="minorHAnsi" w:cstheme="minorHAnsi"/>
          <w:sz w:val="20"/>
          <w:szCs w:val="20"/>
        </w:rPr>
        <w:t xml:space="preserve">Z důvodu přechodného období při přepojení na hladinu VN bude nutno zřídit provizorní napájení ze stávající přípojky pro stanici z hladiny NN. </w:t>
      </w:r>
    </w:p>
    <w:p w14:paraId="496CE862" w14:textId="77777777" w:rsidR="00FE79BB" w:rsidRPr="00527097" w:rsidRDefault="00FE79BB" w:rsidP="004135B6">
      <w:pPr>
        <w:pStyle w:val="Odstavecseseznamem"/>
        <w:ind w:left="360"/>
        <w:jc w:val="both"/>
        <w:rPr>
          <w:rFonts w:asciiTheme="minorHAnsi" w:hAnsiTheme="minorHAnsi" w:cstheme="minorHAnsi"/>
          <w:sz w:val="20"/>
          <w:szCs w:val="20"/>
        </w:rPr>
      </w:pPr>
    </w:p>
    <w:p w14:paraId="721BD496" w14:textId="77777777" w:rsidR="004A64B0" w:rsidRPr="00527097" w:rsidRDefault="004A64B0" w:rsidP="00E3484C">
      <w:pPr>
        <w:pStyle w:val="Podnadpis1"/>
        <w:ind w:left="426"/>
      </w:pPr>
      <w:bookmarkStart w:id="30" w:name="_Toc161217719"/>
      <w:r w:rsidRPr="00527097">
        <w:t>Ochrana před přepětím:</w:t>
      </w:r>
      <w:bookmarkEnd w:id="30"/>
    </w:p>
    <w:p w14:paraId="30B7684B" w14:textId="489B05CA" w:rsidR="006F7E9D" w:rsidRPr="00527097" w:rsidRDefault="006F7E9D" w:rsidP="006F7E9D">
      <w:pPr>
        <w:pStyle w:val="Odstavecseseznamem"/>
        <w:ind w:left="360"/>
        <w:jc w:val="both"/>
        <w:rPr>
          <w:rFonts w:asciiTheme="minorHAnsi" w:hAnsiTheme="minorHAnsi" w:cstheme="minorHAnsi"/>
          <w:sz w:val="20"/>
          <w:szCs w:val="20"/>
        </w:rPr>
      </w:pPr>
      <w:r w:rsidRPr="00527097">
        <w:rPr>
          <w:rFonts w:asciiTheme="minorHAnsi" w:hAnsiTheme="minorHAnsi" w:cstheme="minorHAnsi"/>
          <w:sz w:val="20"/>
          <w:szCs w:val="20"/>
        </w:rPr>
        <w:t>Svodiče přepětí budou instalovány v</w:t>
      </w:r>
      <w:r w:rsidR="00220A06">
        <w:rPr>
          <w:rFonts w:asciiTheme="minorHAnsi" w:hAnsiTheme="minorHAnsi" w:cstheme="minorHAnsi"/>
          <w:sz w:val="20"/>
          <w:szCs w:val="20"/>
        </w:rPr>
        <w:t>e všech nových rozvaděčích</w:t>
      </w:r>
      <w:r w:rsidRPr="00527097">
        <w:rPr>
          <w:rFonts w:asciiTheme="minorHAnsi" w:hAnsiTheme="minorHAnsi" w:cstheme="minorHAnsi"/>
          <w:sz w:val="20"/>
          <w:szCs w:val="20"/>
        </w:rPr>
        <w:t>.</w:t>
      </w:r>
    </w:p>
    <w:p w14:paraId="0728CB02" w14:textId="77777777" w:rsidR="00E3484C" w:rsidRPr="00527097" w:rsidRDefault="00E3484C" w:rsidP="004A64B0">
      <w:pPr>
        <w:pStyle w:val="Odstavecseseznamem"/>
        <w:ind w:left="360"/>
        <w:jc w:val="both"/>
        <w:rPr>
          <w:rFonts w:asciiTheme="minorHAnsi" w:hAnsiTheme="minorHAnsi" w:cstheme="minorHAnsi"/>
          <w:sz w:val="20"/>
          <w:szCs w:val="20"/>
        </w:rPr>
      </w:pPr>
    </w:p>
    <w:p w14:paraId="4300C353" w14:textId="77777777" w:rsidR="004A64B0" w:rsidRPr="00527097" w:rsidRDefault="004A64B0" w:rsidP="00E3484C">
      <w:pPr>
        <w:pStyle w:val="Podnadpis1"/>
        <w:ind w:left="426"/>
      </w:pPr>
      <w:bookmarkStart w:id="31" w:name="_Toc161217720"/>
      <w:r w:rsidRPr="00527097">
        <w:lastRenderedPageBreak/>
        <w:t>Prostředí:</w:t>
      </w:r>
      <w:bookmarkEnd w:id="31"/>
    </w:p>
    <w:p w14:paraId="0F521874" w14:textId="77777777" w:rsidR="004135B6" w:rsidRPr="00527097" w:rsidRDefault="004A64B0" w:rsidP="004135B6">
      <w:pPr>
        <w:pStyle w:val="Odstavecseseznamem"/>
        <w:ind w:left="360"/>
        <w:jc w:val="both"/>
        <w:rPr>
          <w:rFonts w:asciiTheme="minorHAnsi" w:hAnsiTheme="minorHAnsi" w:cstheme="minorHAnsi"/>
          <w:sz w:val="20"/>
          <w:szCs w:val="20"/>
        </w:rPr>
      </w:pPr>
      <w:r w:rsidRPr="00527097">
        <w:rPr>
          <w:rFonts w:asciiTheme="minorHAnsi" w:hAnsiTheme="minorHAnsi" w:cstheme="minorHAnsi"/>
          <w:sz w:val="20"/>
          <w:szCs w:val="20"/>
        </w:rPr>
        <w:t>Viz příloha 1 technické zprávy.</w:t>
      </w:r>
      <w:r w:rsidR="004135B6" w:rsidRPr="00527097">
        <w:rPr>
          <w:rFonts w:asciiTheme="minorHAnsi" w:hAnsiTheme="minorHAnsi" w:cstheme="minorHAnsi"/>
          <w:sz w:val="20"/>
          <w:szCs w:val="20"/>
        </w:rPr>
        <w:t xml:space="preserve"> </w:t>
      </w:r>
    </w:p>
    <w:p w14:paraId="77D2D2C4" w14:textId="1C2CD6FC" w:rsidR="00903EA2" w:rsidRDefault="00903EA2">
      <w:pPr>
        <w:rPr>
          <w:rFonts w:asciiTheme="minorHAnsi" w:hAnsiTheme="minorHAnsi" w:cstheme="minorHAnsi"/>
          <w:b/>
        </w:rPr>
      </w:pPr>
    </w:p>
    <w:p w14:paraId="5D057B70" w14:textId="77777777" w:rsidR="00441244" w:rsidRPr="00527097" w:rsidRDefault="00441244">
      <w:pPr>
        <w:rPr>
          <w:rFonts w:asciiTheme="minorHAnsi" w:hAnsiTheme="minorHAnsi" w:cstheme="minorHAnsi"/>
          <w:b/>
        </w:rPr>
      </w:pPr>
    </w:p>
    <w:p w14:paraId="6DEC9971" w14:textId="77777777" w:rsidR="001A72BF" w:rsidRPr="00527097" w:rsidRDefault="001A72BF" w:rsidP="00E3484C">
      <w:pPr>
        <w:pStyle w:val="Podnadpis1"/>
        <w:ind w:left="426"/>
      </w:pPr>
      <w:bookmarkStart w:id="32" w:name="_Toc161217721"/>
      <w:r w:rsidRPr="00527097">
        <w:t>S</w:t>
      </w:r>
      <w:r w:rsidR="0093720C" w:rsidRPr="00527097">
        <w:t>tručný popis současného technického stavu</w:t>
      </w:r>
      <w:bookmarkEnd w:id="32"/>
    </w:p>
    <w:p w14:paraId="2EE61A61" w14:textId="77777777" w:rsidR="00F669AF" w:rsidRPr="00F669AF" w:rsidRDefault="00F669AF" w:rsidP="00F669AF">
      <w:pPr>
        <w:pStyle w:val="Odstavecseseznamem"/>
        <w:ind w:left="360"/>
        <w:jc w:val="both"/>
        <w:rPr>
          <w:rFonts w:asciiTheme="minorHAnsi" w:hAnsiTheme="minorHAnsi" w:cstheme="minorHAnsi"/>
          <w:sz w:val="20"/>
          <w:szCs w:val="20"/>
        </w:rPr>
      </w:pPr>
      <w:r w:rsidRPr="00F669AF">
        <w:rPr>
          <w:rFonts w:asciiTheme="minorHAnsi" w:hAnsiTheme="minorHAnsi" w:cstheme="minorHAnsi"/>
          <w:sz w:val="20"/>
          <w:szCs w:val="20"/>
        </w:rPr>
        <w:t xml:space="preserve">V současné době je stanice napájena z hladiny NN. Hlavní topologie stávajících rozvodů je vedena ze stávajícího rozvaděče NN umístěného v dopravní kanceláři. </w:t>
      </w:r>
    </w:p>
    <w:p w14:paraId="6EF0441F" w14:textId="4C8EC4E4" w:rsidR="00441E20" w:rsidRDefault="00F669AF" w:rsidP="00F669AF">
      <w:pPr>
        <w:pStyle w:val="Odstavecseseznamem"/>
        <w:ind w:left="360"/>
        <w:jc w:val="both"/>
        <w:rPr>
          <w:rFonts w:asciiTheme="minorHAnsi" w:hAnsiTheme="minorHAnsi" w:cstheme="minorHAnsi"/>
          <w:sz w:val="20"/>
          <w:szCs w:val="20"/>
        </w:rPr>
      </w:pPr>
      <w:r w:rsidRPr="00F669AF">
        <w:rPr>
          <w:rFonts w:asciiTheme="minorHAnsi" w:hAnsiTheme="minorHAnsi" w:cstheme="minorHAnsi"/>
          <w:sz w:val="20"/>
          <w:szCs w:val="20"/>
        </w:rPr>
        <w:t>V části objektu výpravní budovy, dotčené stavbou, se v současné době nachází stavědlová ústředna, garáž, skladovací prostory a místnost se statickým náhradním zdrojem. V těchto místnostech se nachází běžná vnitřní elektroinstalace.</w:t>
      </w:r>
    </w:p>
    <w:p w14:paraId="381A432F" w14:textId="77777777" w:rsidR="00F669AF" w:rsidRDefault="00F669AF" w:rsidP="00F669AF">
      <w:pPr>
        <w:pStyle w:val="Odstavecseseznamem"/>
        <w:ind w:left="360"/>
        <w:jc w:val="both"/>
        <w:rPr>
          <w:rFonts w:asciiTheme="minorHAnsi" w:hAnsiTheme="minorHAnsi" w:cstheme="minorHAnsi"/>
          <w:sz w:val="20"/>
          <w:szCs w:val="20"/>
        </w:rPr>
      </w:pPr>
    </w:p>
    <w:p w14:paraId="35DC7067" w14:textId="77777777" w:rsidR="00441244" w:rsidRPr="00045FAF" w:rsidRDefault="00441244" w:rsidP="00F669AF">
      <w:pPr>
        <w:pStyle w:val="Odstavecseseznamem"/>
        <w:ind w:left="360"/>
        <w:jc w:val="both"/>
        <w:rPr>
          <w:rFonts w:asciiTheme="minorHAnsi" w:hAnsiTheme="minorHAnsi" w:cstheme="minorHAnsi"/>
          <w:sz w:val="20"/>
          <w:szCs w:val="20"/>
        </w:rPr>
      </w:pPr>
    </w:p>
    <w:p w14:paraId="2A284437" w14:textId="222E40D2" w:rsidR="00173733" w:rsidRPr="00173733" w:rsidRDefault="001A72BF" w:rsidP="00173733">
      <w:pPr>
        <w:pStyle w:val="Podnadpis1"/>
        <w:ind w:left="426"/>
      </w:pPr>
      <w:bookmarkStart w:id="33" w:name="_Toc161217722"/>
      <w:r w:rsidRPr="00527097">
        <w:t>N</w:t>
      </w:r>
      <w:r w:rsidR="0093720C" w:rsidRPr="00527097">
        <w:t>avržené technické řešení</w:t>
      </w:r>
      <w:bookmarkEnd w:id="33"/>
      <w:r w:rsidR="00F33380" w:rsidRPr="00527097">
        <w:t xml:space="preserve"> </w:t>
      </w:r>
    </w:p>
    <w:p w14:paraId="592171E9" w14:textId="1F27D56A" w:rsidR="003F69B5" w:rsidRDefault="003F69B5" w:rsidP="00F669AF">
      <w:pPr>
        <w:ind w:left="284"/>
        <w:jc w:val="both"/>
        <w:rPr>
          <w:rFonts w:asciiTheme="minorHAnsi" w:hAnsiTheme="minorHAnsi" w:cstheme="minorHAnsi"/>
          <w:sz w:val="20"/>
          <w:szCs w:val="20"/>
        </w:rPr>
      </w:pPr>
      <w:r>
        <w:rPr>
          <w:rFonts w:asciiTheme="minorHAnsi" w:hAnsiTheme="minorHAnsi" w:cstheme="minorHAnsi"/>
          <w:sz w:val="20"/>
          <w:szCs w:val="20"/>
        </w:rPr>
        <w:t xml:space="preserve">V rekonstruovaných prostorách provozních místností bude provedena nová elektroinstalace. </w:t>
      </w:r>
    </w:p>
    <w:p w14:paraId="7FF72826" w14:textId="13EE7D0C" w:rsidR="003F69B5" w:rsidRPr="003F69B5" w:rsidRDefault="003F69B5" w:rsidP="00F669AF">
      <w:pPr>
        <w:ind w:left="284"/>
        <w:jc w:val="both"/>
        <w:rPr>
          <w:rFonts w:asciiTheme="minorHAnsi" w:hAnsiTheme="minorHAnsi" w:cstheme="minorHAnsi"/>
          <w:sz w:val="20"/>
          <w:szCs w:val="20"/>
        </w:rPr>
      </w:pPr>
      <w:r>
        <w:rPr>
          <w:rFonts w:asciiTheme="minorHAnsi" w:hAnsiTheme="minorHAnsi" w:cstheme="minorHAnsi"/>
          <w:sz w:val="20"/>
          <w:szCs w:val="20"/>
        </w:rPr>
        <w:t>Dle požadavků investora je nová elektroinstalace navržena jako zapuštěná s montáží pod omítku</w:t>
      </w:r>
      <w:r w:rsidR="00884CD7">
        <w:rPr>
          <w:rFonts w:asciiTheme="minorHAnsi" w:hAnsiTheme="minorHAnsi" w:cstheme="minorHAnsi"/>
          <w:sz w:val="20"/>
          <w:szCs w:val="20"/>
        </w:rPr>
        <w:t xml:space="preserve"> a na stropě bude elektroinstalace přisazená na omítku uložená v elektroinstalačních lištách. </w:t>
      </w:r>
    </w:p>
    <w:p w14:paraId="10738EDD" w14:textId="77777777" w:rsidR="003F69B5" w:rsidRDefault="003F69B5" w:rsidP="00F669AF">
      <w:pPr>
        <w:ind w:left="284"/>
        <w:jc w:val="both"/>
        <w:rPr>
          <w:rFonts w:asciiTheme="minorHAnsi" w:hAnsiTheme="minorHAnsi" w:cstheme="minorHAnsi"/>
          <w:b/>
          <w:bCs/>
          <w:sz w:val="20"/>
          <w:szCs w:val="20"/>
        </w:rPr>
      </w:pPr>
    </w:p>
    <w:p w14:paraId="68C9652F" w14:textId="4D5BE307" w:rsidR="00F669AF" w:rsidRPr="00F669AF" w:rsidRDefault="00F669AF" w:rsidP="00F669AF">
      <w:pPr>
        <w:ind w:left="284"/>
        <w:jc w:val="both"/>
        <w:rPr>
          <w:rFonts w:asciiTheme="minorHAnsi" w:hAnsiTheme="minorHAnsi" w:cstheme="minorHAnsi"/>
          <w:b/>
          <w:bCs/>
          <w:sz w:val="20"/>
          <w:szCs w:val="20"/>
        </w:rPr>
      </w:pPr>
      <w:r w:rsidRPr="00F669AF">
        <w:rPr>
          <w:rFonts w:asciiTheme="minorHAnsi" w:hAnsiTheme="minorHAnsi" w:cstheme="minorHAnsi"/>
          <w:b/>
          <w:bCs/>
          <w:sz w:val="20"/>
          <w:szCs w:val="20"/>
        </w:rPr>
        <w:t>Světelné rozvody</w:t>
      </w:r>
    </w:p>
    <w:p w14:paraId="113B9E9C" w14:textId="2EF14EFE" w:rsidR="00F669AF" w:rsidRPr="00F669AF" w:rsidRDefault="00F669AF" w:rsidP="00F669AF">
      <w:pPr>
        <w:ind w:left="284"/>
        <w:jc w:val="both"/>
        <w:rPr>
          <w:rFonts w:asciiTheme="minorHAnsi" w:hAnsiTheme="minorHAnsi" w:cstheme="minorHAnsi"/>
          <w:sz w:val="20"/>
          <w:szCs w:val="20"/>
        </w:rPr>
      </w:pPr>
      <w:r w:rsidRPr="00F669AF">
        <w:rPr>
          <w:rFonts w:asciiTheme="minorHAnsi" w:hAnsiTheme="minorHAnsi" w:cstheme="minorHAnsi"/>
          <w:sz w:val="20"/>
          <w:szCs w:val="20"/>
        </w:rPr>
        <w:t xml:space="preserve">V rámci tohoto SO bude vybudováno nové osvětlení </w:t>
      </w:r>
      <w:r>
        <w:rPr>
          <w:rFonts w:asciiTheme="minorHAnsi" w:hAnsiTheme="minorHAnsi" w:cstheme="minorHAnsi"/>
          <w:sz w:val="20"/>
          <w:szCs w:val="20"/>
        </w:rPr>
        <w:t>v technologických prostorách</w:t>
      </w:r>
      <w:r w:rsidRPr="00F669AF">
        <w:rPr>
          <w:rFonts w:asciiTheme="minorHAnsi" w:hAnsiTheme="minorHAnsi" w:cstheme="minorHAnsi"/>
          <w:sz w:val="20"/>
          <w:szCs w:val="20"/>
        </w:rPr>
        <w:t>. Světelná instalace bude</w:t>
      </w:r>
      <w:r>
        <w:rPr>
          <w:rFonts w:asciiTheme="minorHAnsi" w:hAnsiTheme="minorHAnsi" w:cstheme="minorHAnsi"/>
          <w:sz w:val="20"/>
          <w:szCs w:val="20"/>
        </w:rPr>
        <w:t xml:space="preserve"> provedena z jednotlivých rozvaděčů v dané místnosti. </w:t>
      </w:r>
    </w:p>
    <w:p w14:paraId="374074AE" w14:textId="2CB68BE0" w:rsidR="00F669AF" w:rsidRPr="00F669AF" w:rsidRDefault="00F669AF" w:rsidP="00F669AF">
      <w:pPr>
        <w:ind w:left="284"/>
        <w:jc w:val="both"/>
        <w:rPr>
          <w:rFonts w:asciiTheme="minorHAnsi" w:hAnsiTheme="minorHAnsi" w:cstheme="minorHAnsi"/>
          <w:sz w:val="20"/>
          <w:szCs w:val="20"/>
        </w:rPr>
      </w:pPr>
      <w:r w:rsidRPr="00F669AF">
        <w:rPr>
          <w:rFonts w:asciiTheme="minorHAnsi" w:hAnsiTheme="minorHAnsi" w:cstheme="minorHAnsi"/>
          <w:sz w:val="20"/>
          <w:szCs w:val="20"/>
        </w:rPr>
        <w:t>Světelná instalace bude provedena kabely typu CYK uloženými</w:t>
      </w:r>
      <w:r>
        <w:rPr>
          <w:rFonts w:asciiTheme="minorHAnsi" w:hAnsiTheme="minorHAnsi" w:cstheme="minorHAnsi"/>
          <w:sz w:val="20"/>
          <w:szCs w:val="20"/>
        </w:rPr>
        <w:t xml:space="preserve"> </w:t>
      </w:r>
      <w:r w:rsidR="00884CD7">
        <w:rPr>
          <w:rFonts w:asciiTheme="minorHAnsi" w:hAnsiTheme="minorHAnsi" w:cstheme="minorHAnsi"/>
          <w:sz w:val="20"/>
          <w:szCs w:val="20"/>
        </w:rPr>
        <w:t>na stěnách</w:t>
      </w:r>
      <w:r>
        <w:rPr>
          <w:rFonts w:asciiTheme="minorHAnsi" w:hAnsiTheme="minorHAnsi" w:cstheme="minorHAnsi"/>
          <w:sz w:val="20"/>
          <w:szCs w:val="20"/>
        </w:rPr>
        <w:t xml:space="preserve"> pod omítku</w:t>
      </w:r>
      <w:r w:rsidR="00884CD7">
        <w:rPr>
          <w:rFonts w:asciiTheme="minorHAnsi" w:hAnsiTheme="minorHAnsi" w:cstheme="minorHAnsi"/>
          <w:sz w:val="20"/>
          <w:szCs w:val="20"/>
        </w:rPr>
        <w:t xml:space="preserve"> a na stropě přisazená uložená v elektroinstalačních lištách</w:t>
      </w:r>
      <w:r w:rsidRPr="00F669AF">
        <w:rPr>
          <w:rFonts w:asciiTheme="minorHAnsi" w:hAnsiTheme="minorHAnsi" w:cstheme="minorHAnsi"/>
          <w:sz w:val="20"/>
          <w:szCs w:val="20"/>
        </w:rPr>
        <w:t xml:space="preserve">. Spojování a rozbočování kabelu je provedeno v instalačních </w:t>
      </w:r>
      <w:r w:rsidR="003F69B5">
        <w:rPr>
          <w:rFonts w:asciiTheme="minorHAnsi" w:hAnsiTheme="minorHAnsi" w:cstheme="minorHAnsi"/>
          <w:sz w:val="20"/>
          <w:szCs w:val="20"/>
        </w:rPr>
        <w:t>krabicích</w:t>
      </w:r>
      <w:r w:rsidR="00B5251A">
        <w:rPr>
          <w:rFonts w:asciiTheme="minorHAnsi" w:hAnsiTheme="minorHAnsi" w:cstheme="minorHAnsi"/>
          <w:sz w:val="20"/>
          <w:szCs w:val="20"/>
        </w:rPr>
        <w:t xml:space="preserve"> </w:t>
      </w:r>
      <w:r w:rsidRPr="00F669AF">
        <w:rPr>
          <w:rFonts w:asciiTheme="minorHAnsi" w:hAnsiTheme="minorHAnsi" w:cstheme="minorHAnsi"/>
          <w:sz w:val="20"/>
          <w:szCs w:val="20"/>
        </w:rPr>
        <w:t xml:space="preserve">pomocí </w:t>
      </w:r>
      <w:r w:rsidR="00B5251A">
        <w:rPr>
          <w:rFonts w:asciiTheme="minorHAnsi" w:hAnsiTheme="minorHAnsi" w:cstheme="minorHAnsi"/>
          <w:sz w:val="20"/>
          <w:szCs w:val="20"/>
        </w:rPr>
        <w:t xml:space="preserve">rozpojitelných </w:t>
      </w:r>
      <w:r w:rsidRPr="00F669AF">
        <w:rPr>
          <w:rFonts w:asciiTheme="minorHAnsi" w:hAnsiTheme="minorHAnsi" w:cstheme="minorHAnsi"/>
          <w:sz w:val="20"/>
          <w:szCs w:val="20"/>
        </w:rPr>
        <w:t>svore</w:t>
      </w:r>
      <w:r w:rsidR="00B5251A">
        <w:rPr>
          <w:rFonts w:asciiTheme="minorHAnsi" w:hAnsiTheme="minorHAnsi" w:cstheme="minorHAnsi"/>
          <w:sz w:val="20"/>
          <w:szCs w:val="20"/>
        </w:rPr>
        <w:t>k</w:t>
      </w:r>
      <w:r w:rsidRPr="00F669AF">
        <w:rPr>
          <w:rFonts w:asciiTheme="minorHAnsi" w:hAnsiTheme="minorHAnsi" w:cstheme="minorHAnsi"/>
          <w:sz w:val="20"/>
          <w:szCs w:val="20"/>
        </w:rPr>
        <w:t>. Jednotlivé průrazy stěnou budou utěsněny protipožárním tmelem s požární odolností min. EI 45 nebo rovnocennou ochranou. Vypínače budou umístěny do výše 1,2 m nad podlahou. Vypínače budou použity barva bílá a bude využito všech možných kombinací - dvouráměček, trojrámeček atd.</w:t>
      </w:r>
    </w:p>
    <w:p w14:paraId="3EC8FEEB" w14:textId="77777777" w:rsidR="00F669AF" w:rsidRPr="00F669AF" w:rsidRDefault="00F669AF" w:rsidP="00F669AF">
      <w:pPr>
        <w:ind w:left="284"/>
        <w:jc w:val="both"/>
        <w:rPr>
          <w:rFonts w:asciiTheme="minorHAnsi" w:hAnsiTheme="minorHAnsi" w:cstheme="minorHAnsi"/>
          <w:sz w:val="20"/>
          <w:szCs w:val="20"/>
        </w:rPr>
      </w:pPr>
      <w:r w:rsidRPr="00F669AF">
        <w:rPr>
          <w:rFonts w:asciiTheme="minorHAnsi" w:hAnsiTheme="minorHAnsi" w:cstheme="minorHAnsi"/>
          <w:sz w:val="20"/>
          <w:szCs w:val="20"/>
        </w:rPr>
        <w:t>Svítidla budou volena podle požadavků investora, jejich specifikace jsou uvedeny ve výkresové</w:t>
      </w:r>
    </w:p>
    <w:p w14:paraId="3FE850B1" w14:textId="77777777" w:rsidR="00F669AF" w:rsidRPr="00F669AF" w:rsidRDefault="00F669AF" w:rsidP="00F669AF">
      <w:pPr>
        <w:ind w:left="284"/>
        <w:jc w:val="both"/>
        <w:rPr>
          <w:rFonts w:asciiTheme="minorHAnsi" w:hAnsiTheme="minorHAnsi" w:cstheme="minorHAnsi"/>
          <w:sz w:val="20"/>
          <w:szCs w:val="20"/>
        </w:rPr>
      </w:pPr>
      <w:r w:rsidRPr="00F669AF">
        <w:rPr>
          <w:rFonts w:asciiTheme="minorHAnsi" w:hAnsiTheme="minorHAnsi" w:cstheme="minorHAnsi"/>
          <w:sz w:val="20"/>
          <w:szCs w:val="20"/>
        </w:rPr>
        <w:t>části. Krytí svítidel musí vyhovět danému prostředí. Svítidla budou přisazena na strop, v trafokomoře na boční stěny do výšky 2m.</w:t>
      </w:r>
    </w:p>
    <w:p w14:paraId="483F3BB2" w14:textId="5D148126" w:rsidR="00F669AF" w:rsidRDefault="00F669AF" w:rsidP="00F669AF">
      <w:pPr>
        <w:ind w:left="284"/>
        <w:jc w:val="both"/>
        <w:rPr>
          <w:rFonts w:asciiTheme="minorHAnsi" w:hAnsiTheme="minorHAnsi" w:cstheme="minorHAnsi"/>
          <w:sz w:val="20"/>
          <w:szCs w:val="20"/>
        </w:rPr>
      </w:pPr>
      <w:r w:rsidRPr="00F669AF">
        <w:rPr>
          <w:rFonts w:asciiTheme="minorHAnsi" w:hAnsiTheme="minorHAnsi" w:cstheme="minorHAnsi"/>
          <w:sz w:val="20"/>
          <w:szCs w:val="20"/>
        </w:rPr>
        <w:t>Osvětleni je navrženo podle ČSN EN 12464-1</w:t>
      </w:r>
      <w:r>
        <w:rPr>
          <w:rFonts w:asciiTheme="minorHAnsi" w:hAnsiTheme="minorHAnsi" w:cstheme="minorHAnsi"/>
          <w:sz w:val="20"/>
          <w:szCs w:val="20"/>
        </w:rPr>
        <w:t xml:space="preserve"> dle specifikace daného prostředí a využití místnosti. </w:t>
      </w:r>
    </w:p>
    <w:p w14:paraId="39DA2999" w14:textId="77777777" w:rsidR="009E4C5C" w:rsidRDefault="009E4C5C" w:rsidP="00F669AF">
      <w:pPr>
        <w:ind w:left="284"/>
        <w:jc w:val="both"/>
        <w:rPr>
          <w:rFonts w:asciiTheme="minorHAnsi" w:hAnsiTheme="minorHAnsi" w:cstheme="minorHAnsi"/>
          <w:sz w:val="20"/>
          <w:szCs w:val="20"/>
        </w:rPr>
      </w:pPr>
    </w:p>
    <w:p w14:paraId="1B37DF50" w14:textId="77777777" w:rsidR="009E4C5C" w:rsidRPr="009E4C5C" w:rsidRDefault="009E4C5C" w:rsidP="009E4C5C">
      <w:pPr>
        <w:ind w:left="284"/>
        <w:jc w:val="both"/>
        <w:rPr>
          <w:rFonts w:asciiTheme="minorHAnsi" w:hAnsiTheme="minorHAnsi" w:cstheme="minorHAnsi"/>
          <w:b/>
          <w:bCs/>
          <w:sz w:val="20"/>
          <w:szCs w:val="20"/>
        </w:rPr>
      </w:pPr>
      <w:r w:rsidRPr="009E4C5C">
        <w:rPr>
          <w:rFonts w:asciiTheme="minorHAnsi" w:hAnsiTheme="minorHAnsi" w:cstheme="minorHAnsi"/>
          <w:b/>
          <w:bCs/>
          <w:sz w:val="20"/>
          <w:szCs w:val="20"/>
        </w:rPr>
        <w:t>Doplňkové osvětlení</w:t>
      </w:r>
    </w:p>
    <w:p w14:paraId="59D6A12C" w14:textId="28F32F80" w:rsidR="009E4C5C" w:rsidRDefault="009E4C5C" w:rsidP="009E4C5C">
      <w:pPr>
        <w:ind w:left="284"/>
        <w:jc w:val="both"/>
        <w:rPr>
          <w:rFonts w:asciiTheme="minorHAnsi" w:hAnsiTheme="minorHAnsi" w:cstheme="minorHAnsi"/>
          <w:sz w:val="20"/>
          <w:szCs w:val="20"/>
        </w:rPr>
      </w:pPr>
      <w:r w:rsidRPr="009E4C5C">
        <w:rPr>
          <w:rFonts w:asciiTheme="minorHAnsi" w:hAnsiTheme="minorHAnsi" w:cstheme="minorHAnsi"/>
          <w:sz w:val="20"/>
          <w:szCs w:val="20"/>
        </w:rPr>
        <w:t>V rámci tohoto SO bude vybudováno v</w:t>
      </w:r>
      <w:r>
        <w:rPr>
          <w:rFonts w:asciiTheme="minorHAnsi" w:hAnsiTheme="minorHAnsi" w:cstheme="minorHAnsi"/>
          <w:sz w:val="20"/>
          <w:szCs w:val="20"/>
        </w:rPr>
        <w:t xml:space="preserve"> provozních místnostech </w:t>
      </w:r>
      <w:r w:rsidRPr="009E4C5C">
        <w:rPr>
          <w:rFonts w:asciiTheme="minorHAnsi" w:hAnsiTheme="minorHAnsi" w:cstheme="minorHAnsi"/>
          <w:sz w:val="20"/>
          <w:szCs w:val="20"/>
        </w:rPr>
        <w:t>doplňkové osvětlení. Doplňkové osvětlení bude součástí běžného osvětlení. Vybraná svítidla běžného osvětlení budou mít instalován modul Em pro dočasné nouzové osvětlení (1h). Doplňkové osvětlení není chápáno dle normy ČSN EN 1838 jako osvětlení nouzové a nevztahuje se na něj povinnost zřízení, provozování a zkoušení dle ČSN EN 60598-2-22, EN 50172 a EN 62034.</w:t>
      </w:r>
    </w:p>
    <w:p w14:paraId="5D52A287" w14:textId="77777777" w:rsidR="00F669AF" w:rsidRPr="00F669AF" w:rsidRDefault="00F669AF" w:rsidP="00F669AF">
      <w:pPr>
        <w:ind w:left="284"/>
        <w:jc w:val="both"/>
        <w:rPr>
          <w:rFonts w:asciiTheme="minorHAnsi" w:hAnsiTheme="minorHAnsi" w:cstheme="minorHAnsi"/>
          <w:sz w:val="20"/>
          <w:szCs w:val="20"/>
        </w:rPr>
      </w:pPr>
    </w:p>
    <w:p w14:paraId="646BDE03" w14:textId="311686D4" w:rsidR="00F669AF" w:rsidRPr="00F669AF" w:rsidRDefault="00F669AF" w:rsidP="00F669AF">
      <w:pPr>
        <w:ind w:left="284"/>
        <w:jc w:val="both"/>
        <w:rPr>
          <w:rFonts w:asciiTheme="minorHAnsi" w:hAnsiTheme="minorHAnsi" w:cstheme="minorHAnsi"/>
          <w:b/>
          <w:bCs/>
          <w:sz w:val="20"/>
          <w:szCs w:val="20"/>
        </w:rPr>
      </w:pPr>
      <w:r w:rsidRPr="00F669AF">
        <w:rPr>
          <w:rFonts w:asciiTheme="minorHAnsi" w:hAnsiTheme="minorHAnsi" w:cstheme="minorHAnsi"/>
          <w:b/>
          <w:bCs/>
          <w:sz w:val="20"/>
          <w:szCs w:val="20"/>
        </w:rPr>
        <w:t>Zásuvkové rozvody</w:t>
      </w:r>
    </w:p>
    <w:p w14:paraId="19310AAF" w14:textId="4FFE4C11" w:rsidR="00F669AF" w:rsidRPr="00F669AF" w:rsidRDefault="00F669AF" w:rsidP="00F669AF">
      <w:pPr>
        <w:ind w:left="284"/>
        <w:jc w:val="both"/>
        <w:rPr>
          <w:rFonts w:asciiTheme="minorHAnsi" w:hAnsiTheme="minorHAnsi" w:cstheme="minorHAnsi"/>
          <w:sz w:val="20"/>
          <w:szCs w:val="20"/>
        </w:rPr>
      </w:pPr>
      <w:r w:rsidRPr="00F669AF">
        <w:rPr>
          <w:rFonts w:asciiTheme="minorHAnsi" w:hAnsiTheme="minorHAnsi" w:cstheme="minorHAnsi"/>
          <w:sz w:val="20"/>
          <w:szCs w:val="20"/>
        </w:rPr>
        <w:t xml:space="preserve">V rámci tohoto SO budou vybudovány nové zásuvkové rozvody </w:t>
      </w:r>
      <w:r>
        <w:rPr>
          <w:rFonts w:asciiTheme="minorHAnsi" w:hAnsiTheme="minorHAnsi" w:cstheme="minorHAnsi"/>
          <w:sz w:val="20"/>
          <w:szCs w:val="20"/>
        </w:rPr>
        <w:t>v technologických prostorách</w:t>
      </w:r>
      <w:r w:rsidRPr="00F669AF">
        <w:rPr>
          <w:rFonts w:asciiTheme="minorHAnsi" w:hAnsiTheme="minorHAnsi" w:cstheme="minorHAnsi"/>
          <w:sz w:val="20"/>
          <w:szCs w:val="20"/>
        </w:rPr>
        <w:t>.</w:t>
      </w:r>
    </w:p>
    <w:p w14:paraId="09739D24" w14:textId="0DB15539" w:rsidR="00F669AF" w:rsidRDefault="00F669AF" w:rsidP="00F669AF">
      <w:pPr>
        <w:ind w:left="284"/>
        <w:jc w:val="both"/>
        <w:rPr>
          <w:rFonts w:asciiTheme="minorHAnsi" w:hAnsiTheme="minorHAnsi" w:cstheme="minorHAnsi"/>
          <w:sz w:val="20"/>
          <w:szCs w:val="20"/>
        </w:rPr>
      </w:pPr>
      <w:r w:rsidRPr="00F669AF">
        <w:rPr>
          <w:rFonts w:asciiTheme="minorHAnsi" w:hAnsiTheme="minorHAnsi" w:cstheme="minorHAnsi"/>
          <w:sz w:val="20"/>
          <w:szCs w:val="20"/>
        </w:rPr>
        <w:t>Instalace bude provedena kabely typu CYKY</w:t>
      </w:r>
      <w:r w:rsidR="00B5251A">
        <w:rPr>
          <w:rFonts w:asciiTheme="minorHAnsi" w:hAnsiTheme="minorHAnsi" w:cstheme="minorHAnsi"/>
          <w:sz w:val="20"/>
          <w:szCs w:val="20"/>
        </w:rPr>
        <w:t xml:space="preserve"> </w:t>
      </w:r>
      <w:r w:rsidRPr="00F669AF">
        <w:rPr>
          <w:rFonts w:asciiTheme="minorHAnsi" w:hAnsiTheme="minorHAnsi" w:cstheme="minorHAnsi"/>
          <w:sz w:val="20"/>
          <w:szCs w:val="20"/>
        </w:rPr>
        <w:t xml:space="preserve">uloženými </w:t>
      </w:r>
      <w:r w:rsidR="00884CD7">
        <w:rPr>
          <w:rFonts w:asciiTheme="minorHAnsi" w:hAnsiTheme="minorHAnsi" w:cstheme="minorHAnsi"/>
          <w:sz w:val="20"/>
          <w:szCs w:val="20"/>
        </w:rPr>
        <w:t>na stěnách pod omítku a na stropě přisazená uložená v elektroinstalačních lištách</w:t>
      </w:r>
      <w:r w:rsidRPr="00F669AF">
        <w:rPr>
          <w:rFonts w:asciiTheme="minorHAnsi" w:hAnsiTheme="minorHAnsi" w:cstheme="minorHAnsi"/>
          <w:sz w:val="20"/>
          <w:szCs w:val="20"/>
        </w:rPr>
        <w:t xml:space="preserve">. Spojování a rozbočování kabelu je provedeno v instalačních </w:t>
      </w:r>
      <w:r w:rsidR="003F69B5">
        <w:rPr>
          <w:rFonts w:asciiTheme="minorHAnsi" w:hAnsiTheme="minorHAnsi" w:cstheme="minorHAnsi"/>
          <w:sz w:val="20"/>
          <w:szCs w:val="20"/>
        </w:rPr>
        <w:t xml:space="preserve">krabicích </w:t>
      </w:r>
      <w:r w:rsidRPr="00F669AF">
        <w:rPr>
          <w:rFonts w:asciiTheme="minorHAnsi" w:hAnsiTheme="minorHAnsi" w:cstheme="minorHAnsi"/>
          <w:sz w:val="20"/>
          <w:szCs w:val="20"/>
        </w:rPr>
        <w:t>pomocí</w:t>
      </w:r>
      <w:r w:rsidR="00B5251A" w:rsidRPr="00B5251A">
        <w:rPr>
          <w:rFonts w:asciiTheme="minorHAnsi" w:hAnsiTheme="minorHAnsi" w:cstheme="minorHAnsi"/>
          <w:sz w:val="20"/>
          <w:szCs w:val="20"/>
        </w:rPr>
        <w:t xml:space="preserve"> </w:t>
      </w:r>
      <w:r w:rsidR="00B5251A">
        <w:rPr>
          <w:rFonts w:asciiTheme="minorHAnsi" w:hAnsiTheme="minorHAnsi" w:cstheme="minorHAnsi"/>
          <w:sz w:val="20"/>
          <w:szCs w:val="20"/>
        </w:rPr>
        <w:t>rozpojitelných s</w:t>
      </w:r>
      <w:r w:rsidRPr="00F669AF">
        <w:rPr>
          <w:rFonts w:asciiTheme="minorHAnsi" w:hAnsiTheme="minorHAnsi" w:cstheme="minorHAnsi"/>
          <w:sz w:val="20"/>
          <w:szCs w:val="20"/>
        </w:rPr>
        <w:t>vorek. Jednotlivé průrazy stěnou budou utěsněny protipožárním tmelem s požární odolností min. EI 45 nebo rovnocennou ochranou. Zásuvky budou umístěny do výšky 1,2m nad podlahou. Zásuvky budou použity barva bílá a bude využito všech možných kombinací - dvouráměček, trojrámeček atd.</w:t>
      </w:r>
      <w:r>
        <w:rPr>
          <w:rFonts w:asciiTheme="minorHAnsi" w:hAnsiTheme="minorHAnsi" w:cstheme="minorHAnsi"/>
          <w:sz w:val="20"/>
          <w:szCs w:val="20"/>
        </w:rPr>
        <w:t xml:space="preserve"> </w:t>
      </w:r>
    </w:p>
    <w:p w14:paraId="44ADDADC" w14:textId="77777777" w:rsidR="00F669AF" w:rsidRDefault="00F669AF" w:rsidP="00F669AF">
      <w:pPr>
        <w:ind w:left="284"/>
        <w:jc w:val="both"/>
        <w:rPr>
          <w:rFonts w:asciiTheme="minorHAnsi" w:hAnsiTheme="minorHAnsi" w:cstheme="minorHAnsi"/>
          <w:b/>
          <w:bCs/>
          <w:sz w:val="20"/>
          <w:szCs w:val="20"/>
        </w:rPr>
      </w:pPr>
    </w:p>
    <w:p w14:paraId="33601F15" w14:textId="3CE1FCD9" w:rsidR="00F669AF" w:rsidRPr="00F669AF" w:rsidRDefault="00F669AF" w:rsidP="00F669AF">
      <w:pPr>
        <w:ind w:left="284"/>
        <w:jc w:val="both"/>
        <w:rPr>
          <w:rFonts w:asciiTheme="minorHAnsi" w:hAnsiTheme="minorHAnsi" w:cstheme="minorHAnsi"/>
          <w:b/>
          <w:bCs/>
          <w:sz w:val="20"/>
          <w:szCs w:val="20"/>
        </w:rPr>
      </w:pPr>
      <w:r w:rsidRPr="00F669AF">
        <w:rPr>
          <w:rFonts w:asciiTheme="minorHAnsi" w:hAnsiTheme="minorHAnsi" w:cstheme="minorHAnsi"/>
          <w:b/>
          <w:bCs/>
          <w:sz w:val="20"/>
          <w:szCs w:val="20"/>
        </w:rPr>
        <w:t>Technologické rozvody</w:t>
      </w:r>
    </w:p>
    <w:p w14:paraId="09953A87" w14:textId="762CA203" w:rsidR="00F669AF" w:rsidRDefault="00F669AF" w:rsidP="00F669AF">
      <w:pPr>
        <w:ind w:left="284"/>
        <w:jc w:val="both"/>
        <w:rPr>
          <w:rFonts w:asciiTheme="minorHAnsi" w:hAnsiTheme="minorHAnsi" w:cstheme="minorHAnsi"/>
          <w:sz w:val="20"/>
          <w:szCs w:val="20"/>
        </w:rPr>
      </w:pPr>
      <w:r w:rsidRPr="00F669AF">
        <w:rPr>
          <w:rFonts w:asciiTheme="minorHAnsi" w:hAnsiTheme="minorHAnsi" w:cstheme="minorHAnsi"/>
          <w:sz w:val="20"/>
          <w:szCs w:val="20"/>
        </w:rPr>
        <w:t xml:space="preserve">Elektrické vytápění – Do </w:t>
      </w:r>
      <w:r w:rsidR="00D67FF4">
        <w:rPr>
          <w:rFonts w:asciiTheme="minorHAnsi" w:hAnsiTheme="minorHAnsi" w:cstheme="minorHAnsi"/>
          <w:sz w:val="20"/>
          <w:szCs w:val="20"/>
        </w:rPr>
        <w:t>rozvodny VN a NN a strojovny pro DA budou</w:t>
      </w:r>
      <w:r w:rsidRPr="00F669AF">
        <w:rPr>
          <w:rFonts w:asciiTheme="minorHAnsi" w:hAnsiTheme="minorHAnsi" w:cstheme="minorHAnsi"/>
          <w:sz w:val="20"/>
          <w:szCs w:val="20"/>
        </w:rPr>
        <w:t xml:space="preserve"> instalovány přímotopy. Výkon jednotlivých přímotopů je patrný z výkresové dokumentace. Vytápění v jednotlivých místnostech bude ovládáno dvoukanálovými termostaty společně s ventilací.</w:t>
      </w:r>
      <w:r w:rsidR="008D045C">
        <w:rPr>
          <w:rFonts w:asciiTheme="minorHAnsi" w:hAnsiTheme="minorHAnsi" w:cstheme="minorHAnsi"/>
          <w:sz w:val="20"/>
          <w:szCs w:val="20"/>
        </w:rPr>
        <w:t xml:space="preserve"> </w:t>
      </w:r>
    </w:p>
    <w:p w14:paraId="07C9328C" w14:textId="3421F7AB" w:rsidR="008D045C" w:rsidRPr="00F669AF" w:rsidRDefault="008D045C" w:rsidP="00F669AF">
      <w:pPr>
        <w:ind w:left="284"/>
        <w:jc w:val="both"/>
        <w:rPr>
          <w:rFonts w:asciiTheme="minorHAnsi" w:hAnsiTheme="minorHAnsi" w:cstheme="minorHAnsi"/>
          <w:sz w:val="20"/>
          <w:szCs w:val="20"/>
        </w:rPr>
      </w:pPr>
      <w:r>
        <w:rPr>
          <w:rFonts w:asciiTheme="minorHAnsi" w:hAnsiTheme="minorHAnsi" w:cstheme="minorHAnsi"/>
          <w:sz w:val="20"/>
          <w:szCs w:val="20"/>
        </w:rPr>
        <w:lastRenderedPageBreak/>
        <w:t xml:space="preserve">V rozvodně NN bude umístěna klimatizace, výkon klimatizace bude zvolen dle dodavatelského řešení 2,5kW-5kW. </w:t>
      </w:r>
    </w:p>
    <w:p w14:paraId="3CF314FA" w14:textId="2397F156" w:rsidR="00F669AF" w:rsidRPr="00F669AF" w:rsidRDefault="00F669AF" w:rsidP="00F669AF">
      <w:pPr>
        <w:ind w:left="284"/>
        <w:jc w:val="both"/>
        <w:rPr>
          <w:rFonts w:asciiTheme="minorHAnsi" w:hAnsiTheme="minorHAnsi" w:cstheme="minorHAnsi"/>
          <w:sz w:val="20"/>
          <w:szCs w:val="20"/>
        </w:rPr>
      </w:pPr>
      <w:r w:rsidRPr="00F669AF">
        <w:rPr>
          <w:rFonts w:asciiTheme="minorHAnsi" w:hAnsiTheme="minorHAnsi" w:cstheme="minorHAnsi"/>
          <w:sz w:val="20"/>
          <w:szCs w:val="20"/>
        </w:rPr>
        <w:t xml:space="preserve">Instalace bude provedena kabely typu CYKY uloženými </w:t>
      </w:r>
      <w:r w:rsidR="00B5251A">
        <w:rPr>
          <w:rFonts w:asciiTheme="minorHAnsi" w:hAnsiTheme="minorHAnsi" w:cstheme="minorHAnsi"/>
          <w:sz w:val="20"/>
          <w:szCs w:val="20"/>
        </w:rPr>
        <w:t>pod omítku</w:t>
      </w:r>
      <w:r w:rsidRPr="00F669AF">
        <w:rPr>
          <w:rFonts w:asciiTheme="minorHAnsi" w:hAnsiTheme="minorHAnsi" w:cstheme="minorHAnsi"/>
          <w:sz w:val="20"/>
          <w:szCs w:val="20"/>
        </w:rPr>
        <w:t xml:space="preserve">, spojování a rozbočování kabelu je provedeno v instalačních krabicích </w:t>
      </w:r>
      <w:r w:rsidR="00B5251A">
        <w:rPr>
          <w:rFonts w:asciiTheme="minorHAnsi" w:hAnsiTheme="minorHAnsi" w:cstheme="minorHAnsi"/>
          <w:sz w:val="20"/>
          <w:szCs w:val="20"/>
        </w:rPr>
        <w:t>KU68</w:t>
      </w:r>
      <w:r w:rsidR="00B5251A" w:rsidRPr="00F669AF">
        <w:rPr>
          <w:rFonts w:asciiTheme="minorHAnsi" w:hAnsiTheme="minorHAnsi" w:cstheme="minorHAnsi"/>
          <w:sz w:val="20"/>
          <w:szCs w:val="20"/>
        </w:rPr>
        <w:t xml:space="preserve"> </w:t>
      </w:r>
      <w:r w:rsidRPr="00F669AF">
        <w:rPr>
          <w:rFonts w:asciiTheme="minorHAnsi" w:hAnsiTheme="minorHAnsi" w:cstheme="minorHAnsi"/>
          <w:sz w:val="20"/>
          <w:szCs w:val="20"/>
        </w:rPr>
        <w:t>pomocí</w:t>
      </w:r>
      <w:r w:rsidR="00B5251A">
        <w:rPr>
          <w:rFonts w:asciiTheme="minorHAnsi" w:hAnsiTheme="minorHAnsi" w:cstheme="minorHAnsi"/>
          <w:sz w:val="20"/>
          <w:szCs w:val="20"/>
        </w:rPr>
        <w:t xml:space="preserve"> rozpojitelných</w:t>
      </w:r>
      <w:r w:rsidRPr="00F669AF">
        <w:rPr>
          <w:rFonts w:asciiTheme="minorHAnsi" w:hAnsiTheme="minorHAnsi" w:cstheme="minorHAnsi"/>
          <w:sz w:val="20"/>
          <w:szCs w:val="20"/>
        </w:rPr>
        <w:t xml:space="preserve"> svorek. Jednotlivé průrazy stěnou budou utěsněny protipožárním tmelem s požární odolností min. EI 45 nebo rovnocennou ochranou.</w:t>
      </w:r>
    </w:p>
    <w:p w14:paraId="54787CAE" w14:textId="77777777" w:rsidR="00F669AF" w:rsidRPr="00F669AF" w:rsidRDefault="00F669AF" w:rsidP="00F669AF">
      <w:pPr>
        <w:ind w:left="284"/>
        <w:jc w:val="both"/>
        <w:rPr>
          <w:rFonts w:asciiTheme="minorHAnsi" w:hAnsiTheme="minorHAnsi" w:cstheme="minorHAnsi"/>
          <w:sz w:val="20"/>
          <w:szCs w:val="20"/>
        </w:rPr>
      </w:pPr>
      <w:r w:rsidRPr="00F669AF">
        <w:rPr>
          <w:rFonts w:asciiTheme="minorHAnsi" w:hAnsiTheme="minorHAnsi" w:cstheme="minorHAnsi"/>
          <w:sz w:val="20"/>
          <w:szCs w:val="20"/>
        </w:rPr>
        <w:t>Ventilace – Do jednotlivých místností budou umístěny ventilátory a klapky se servopohonem dle výkresové dokumentace. Klapky a ventilátory jsou popsány ve výkresové dokumentaci. Ovládání těchto ventilátorů a klapek bude pomocí dvoukanálových termostatů společně s vytápěním.</w:t>
      </w:r>
    </w:p>
    <w:p w14:paraId="2D541274" w14:textId="77777777" w:rsidR="00F669AF" w:rsidRPr="00F669AF" w:rsidRDefault="00F669AF" w:rsidP="00F669AF">
      <w:pPr>
        <w:ind w:left="284"/>
        <w:jc w:val="both"/>
        <w:rPr>
          <w:rFonts w:asciiTheme="minorHAnsi" w:hAnsiTheme="minorHAnsi" w:cstheme="minorHAnsi"/>
          <w:sz w:val="20"/>
          <w:szCs w:val="20"/>
        </w:rPr>
      </w:pPr>
      <w:r w:rsidRPr="00F669AF">
        <w:rPr>
          <w:rFonts w:asciiTheme="minorHAnsi" w:hAnsiTheme="minorHAnsi" w:cstheme="minorHAnsi"/>
          <w:sz w:val="20"/>
          <w:szCs w:val="20"/>
        </w:rPr>
        <w:t>Pro výdech z dieselagregátu bude instalována mřížka s gravitační žaluzií 500x500mm, rozměr této mřížky bude upřesněn na základě přesného typu dieselagregátu.</w:t>
      </w:r>
    </w:p>
    <w:p w14:paraId="0D54AD8E" w14:textId="77777777" w:rsidR="00F669AF" w:rsidRPr="00F669AF" w:rsidRDefault="00F669AF" w:rsidP="00F669AF">
      <w:pPr>
        <w:ind w:left="284"/>
        <w:jc w:val="both"/>
        <w:rPr>
          <w:rFonts w:asciiTheme="minorHAnsi" w:hAnsiTheme="minorHAnsi" w:cstheme="minorHAnsi"/>
          <w:sz w:val="20"/>
          <w:szCs w:val="20"/>
        </w:rPr>
      </w:pPr>
      <w:r w:rsidRPr="00F669AF">
        <w:rPr>
          <w:rFonts w:asciiTheme="minorHAnsi" w:hAnsiTheme="minorHAnsi" w:cstheme="minorHAnsi"/>
          <w:sz w:val="20"/>
          <w:szCs w:val="20"/>
        </w:rPr>
        <w:t>Pro odvod spalin dieselagregátu bude vybudován nový výfuk s tlumičem DN45 vyvedený boční stěnou ven a dále nad střechu. Přesný rozměr výfuku bude upřesněn na základě přesného typu dieselagregátu.</w:t>
      </w:r>
    </w:p>
    <w:p w14:paraId="7FA215AC" w14:textId="7CA0C5DF" w:rsidR="00CA7703" w:rsidRDefault="00F669AF" w:rsidP="00F669AF">
      <w:pPr>
        <w:ind w:left="284"/>
        <w:jc w:val="both"/>
        <w:rPr>
          <w:rFonts w:asciiTheme="minorHAnsi" w:hAnsiTheme="minorHAnsi" w:cstheme="minorHAnsi"/>
          <w:sz w:val="20"/>
          <w:szCs w:val="20"/>
        </w:rPr>
      </w:pPr>
      <w:r w:rsidRPr="00F669AF">
        <w:rPr>
          <w:rFonts w:asciiTheme="minorHAnsi" w:hAnsiTheme="minorHAnsi" w:cstheme="minorHAnsi"/>
          <w:sz w:val="20"/>
          <w:szCs w:val="20"/>
        </w:rPr>
        <w:t xml:space="preserve">Instalace bude provedena kabely typu CYKY uloženými </w:t>
      </w:r>
      <w:r w:rsidR="00B5251A">
        <w:rPr>
          <w:rFonts w:asciiTheme="minorHAnsi" w:hAnsiTheme="minorHAnsi" w:cstheme="minorHAnsi"/>
          <w:sz w:val="20"/>
          <w:szCs w:val="20"/>
        </w:rPr>
        <w:t>pod omítku</w:t>
      </w:r>
      <w:r w:rsidRPr="00F669AF">
        <w:rPr>
          <w:rFonts w:asciiTheme="minorHAnsi" w:hAnsiTheme="minorHAnsi" w:cstheme="minorHAnsi"/>
          <w:sz w:val="20"/>
          <w:szCs w:val="20"/>
        </w:rPr>
        <w:t xml:space="preserve">, spojování a rozbočování kabelu je provedeno v instalačních krabicích </w:t>
      </w:r>
      <w:r w:rsidR="00B5251A">
        <w:rPr>
          <w:rFonts w:asciiTheme="minorHAnsi" w:hAnsiTheme="minorHAnsi" w:cstheme="minorHAnsi"/>
          <w:sz w:val="20"/>
          <w:szCs w:val="20"/>
        </w:rPr>
        <w:t>KU68</w:t>
      </w:r>
      <w:r w:rsidRPr="00F669AF">
        <w:rPr>
          <w:rFonts w:asciiTheme="minorHAnsi" w:hAnsiTheme="minorHAnsi" w:cstheme="minorHAnsi"/>
          <w:sz w:val="20"/>
          <w:szCs w:val="20"/>
        </w:rPr>
        <w:t xml:space="preserve"> pomocí </w:t>
      </w:r>
      <w:r w:rsidR="00B5251A">
        <w:rPr>
          <w:rFonts w:asciiTheme="minorHAnsi" w:hAnsiTheme="minorHAnsi" w:cstheme="minorHAnsi"/>
          <w:sz w:val="20"/>
          <w:szCs w:val="20"/>
        </w:rPr>
        <w:t xml:space="preserve">rozpojitelných </w:t>
      </w:r>
      <w:r w:rsidRPr="00F669AF">
        <w:rPr>
          <w:rFonts w:asciiTheme="minorHAnsi" w:hAnsiTheme="minorHAnsi" w:cstheme="minorHAnsi"/>
          <w:sz w:val="20"/>
          <w:szCs w:val="20"/>
        </w:rPr>
        <w:t>svorek. Jednotlivé průrazy stěnou budou utěsněny protipožárním tmelem s požární odolností min. EI 45 nebo rovnocennou ochranou.</w:t>
      </w:r>
    </w:p>
    <w:p w14:paraId="47246440" w14:textId="77777777" w:rsidR="00441244" w:rsidRDefault="00441244" w:rsidP="00F669AF">
      <w:pPr>
        <w:ind w:left="284"/>
        <w:jc w:val="both"/>
        <w:rPr>
          <w:rFonts w:asciiTheme="minorHAnsi" w:hAnsiTheme="minorHAnsi" w:cstheme="minorHAnsi"/>
          <w:sz w:val="20"/>
          <w:szCs w:val="20"/>
        </w:rPr>
      </w:pPr>
    </w:p>
    <w:p w14:paraId="758C5841" w14:textId="77777777" w:rsidR="001D040F" w:rsidRDefault="001D040F" w:rsidP="001D040F">
      <w:pPr>
        <w:pStyle w:val="Odstavecseseznamem"/>
        <w:ind w:left="360"/>
        <w:jc w:val="both"/>
        <w:rPr>
          <w:rFonts w:asciiTheme="minorHAnsi" w:hAnsiTheme="minorHAnsi" w:cstheme="minorHAnsi"/>
          <w:sz w:val="20"/>
          <w:szCs w:val="20"/>
        </w:rPr>
      </w:pPr>
      <w:r>
        <w:rPr>
          <w:rFonts w:asciiTheme="minorHAnsi" w:hAnsiTheme="minorHAnsi" w:cstheme="minorHAnsi"/>
          <w:sz w:val="20"/>
          <w:szCs w:val="20"/>
        </w:rPr>
        <w:t xml:space="preserve">Kabelové prostupy utěsněné PBZ budou volně přístupné z důvodu pravidelné kontroly PBZ. V případě zakrytí otvorů opatřených PBZ stavební konstrukcí je nutno konstrukci opatřit revizním otvorem. </w:t>
      </w:r>
    </w:p>
    <w:p w14:paraId="3A193ED6" w14:textId="77777777" w:rsidR="001D040F" w:rsidRDefault="001D040F" w:rsidP="00F669AF">
      <w:pPr>
        <w:ind w:left="284"/>
        <w:jc w:val="both"/>
        <w:rPr>
          <w:rFonts w:asciiTheme="minorHAnsi" w:hAnsiTheme="minorHAnsi" w:cstheme="minorHAnsi"/>
          <w:sz w:val="20"/>
          <w:szCs w:val="20"/>
        </w:rPr>
      </w:pPr>
    </w:p>
    <w:p w14:paraId="2930E3AD" w14:textId="7E77BE85" w:rsidR="00441244" w:rsidRPr="00F669AF" w:rsidRDefault="00441244" w:rsidP="00441244">
      <w:pPr>
        <w:ind w:left="284"/>
        <w:jc w:val="both"/>
        <w:rPr>
          <w:rFonts w:asciiTheme="minorHAnsi" w:hAnsiTheme="minorHAnsi" w:cstheme="minorHAnsi"/>
          <w:b/>
          <w:bCs/>
          <w:sz w:val="20"/>
          <w:szCs w:val="20"/>
        </w:rPr>
      </w:pPr>
      <w:r>
        <w:rPr>
          <w:rFonts w:asciiTheme="minorHAnsi" w:hAnsiTheme="minorHAnsi" w:cstheme="minorHAnsi"/>
          <w:b/>
          <w:bCs/>
          <w:sz w:val="20"/>
          <w:szCs w:val="20"/>
        </w:rPr>
        <w:t>Ochrana před bleskem</w:t>
      </w:r>
    </w:p>
    <w:p w14:paraId="471AEDFA" w14:textId="41477922" w:rsidR="00441244" w:rsidRDefault="00884CD7" w:rsidP="00F669AF">
      <w:pPr>
        <w:ind w:left="284"/>
        <w:jc w:val="both"/>
        <w:rPr>
          <w:rFonts w:asciiTheme="minorHAnsi" w:hAnsiTheme="minorHAnsi" w:cstheme="minorHAnsi"/>
          <w:sz w:val="20"/>
          <w:szCs w:val="20"/>
        </w:rPr>
      </w:pPr>
      <w:r>
        <w:rPr>
          <w:rFonts w:asciiTheme="minorHAnsi" w:hAnsiTheme="minorHAnsi" w:cstheme="minorHAnsi"/>
          <w:sz w:val="20"/>
          <w:szCs w:val="20"/>
        </w:rPr>
        <w:t xml:space="preserve">Řeší samostatný stavební soubor </w:t>
      </w:r>
      <w:r w:rsidRPr="00884CD7">
        <w:rPr>
          <w:rFonts w:asciiTheme="minorHAnsi" w:hAnsiTheme="minorHAnsi" w:cstheme="minorHAnsi"/>
          <w:sz w:val="20"/>
          <w:szCs w:val="20"/>
        </w:rPr>
        <w:t>SO 12-71-05 Nové Město na Moravě, ochrana před bleskem provozní budovy</w:t>
      </w:r>
      <w:r>
        <w:rPr>
          <w:rFonts w:asciiTheme="minorHAnsi" w:hAnsiTheme="minorHAnsi" w:cstheme="minorHAnsi"/>
          <w:sz w:val="20"/>
          <w:szCs w:val="20"/>
        </w:rPr>
        <w:t xml:space="preserve">. </w:t>
      </w:r>
    </w:p>
    <w:p w14:paraId="1AA928F2" w14:textId="77777777" w:rsidR="00441244" w:rsidRPr="002232AC" w:rsidRDefault="00441244" w:rsidP="00F669AF">
      <w:pPr>
        <w:ind w:left="284"/>
        <w:jc w:val="both"/>
        <w:rPr>
          <w:rFonts w:asciiTheme="minorHAnsi" w:hAnsiTheme="minorHAnsi" w:cstheme="minorHAnsi"/>
          <w:sz w:val="20"/>
          <w:szCs w:val="20"/>
        </w:rPr>
      </w:pPr>
    </w:p>
    <w:p w14:paraId="2E963FF6" w14:textId="77777777" w:rsidR="00315DCA" w:rsidRPr="00527097" w:rsidRDefault="00315DCA" w:rsidP="00E3484C">
      <w:pPr>
        <w:pStyle w:val="Podnadpis1"/>
        <w:ind w:left="426"/>
      </w:pPr>
      <w:bookmarkStart w:id="34" w:name="_Toc161217723"/>
      <w:r w:rsidRPr="00527097">
        <w:t>Postupné uvádění do provozu</w:t>
      </w:r>
      <w:bookmarkEnd w:id="34"/>
    </w:p>
    <w:p w14:paraId="55208EE4" w14:textId="2AA55871" w:rsidR="00315DCA" w:rsidRDefault="005938D9" w:rsidP="000C02D4">
      <w:pPr>
        <w:pStyle w:val="Odstavecseseznamem"/>
        <w:spacing w:before="120"/>
        <w:ind w:left="360"/>
        <w:jc w:val="both"/>
        <w:rPr>
          <w:rFonts w:asciiTheme="minorHAnsi" w:hAnsiTheme="minorHAnsi" w:cstheme="minorHAnsi"/>
          <w:sz w:val="20"/>
          <w:szCs w:val="20"/>
        </w:rPr>
      </w:pPr>
      <w:r w:rsidRPr="00527097">
        <w:rPr>
          <w:rFonts w:asciiTheme="minorHAnsi" w:hAnsiTheme="minorHAnsi" w:cstheme="minorHAnsi"/>
          <w:sz w:val="20"/>
          <w:szCs w:val="20"/>
        </w:rPr>
        <w:t>Stavební objekt lze uvést do provozu až na základě vystavení revizní zprávy a průkazu způsobilosti určeného technického zařízení.</w:t>
      </w:r>
      <w:r w:rsidR="009C07FE" w:rsidRPr="00527097">
        <w:rPr>
          <w:rFonts w:asciiTheme="minorHAnsi" w:hAnsiTheme="minorHAnsi" w:cstheme="minorHAnsi"/>
          <w:sz w:val="20"/>
          <w:szCs w:val="20"/>
        </w:rPr>
        <w:t xml:space="preserve"> Do všech rozvaděčů bude umístěno přehledové schéma včetně ovládacích obvodů dle skutečného provedení v plastové fólii.</w:t>
      </w:r>
      <w:r w:rsidR="00986F94">
        <w:rPr>
          <w:rFonts w:asciiTheme="minorHAnsi" w:hAnsiTheme="minorHAnsi" w:cstheme="minorHAnsi"/>
          <w:sz w:val="20"/>
          <w:szCs w:val="20"/>
        </w:rPr>
        <w:t xml:space="preserve"> </w:t>
      </w:r>
    </w:p>
    <w:p w14:paraId="243EBF2B" w14:textId="16389F7A" w:rsidR="00986F94" w:rsidRDefault="00986F94" w:rsidP="000C02D4">
      <w:pPr>
        <w:pStyle w:val="Odstavecseseznamem"/>
        <w:spacing w:before="120"/>
        <w:ind w:left="360"/>
        <w:jc w:val="both"/>
        <w:rPr>
          <w:rFonts w:asciiTheme="minorHAnsi" w:hAnsiTheme="minorHAnsi" w:cstheme="minorHAnsi"/>
          <w:sz w:val="20"/>
          <w:szCs w:val="20"/>
        </w:rPr>
      </w:pPr>
    </w:p>
    <w:p w14:paraId="154AD068" w14:textId="5AD43D51" w:rsidR="00986F94" w:rsidRPr="00527097" w:rsidRDefault="00986F94" w:rsidP="000C02D4">
      <w:pPr>
        <w:pStyle w:val="Odstavecseseznamem"/>
        <w:spacing w:before="120"/>
        <w:ind w:left="360"/>
        <w:jc w:val="both"/>
        <w:rPr>
          <w:rFonts w:asciiTheme="minorHAnsi" w:hAnsiTheme="minorHAnsi" w:cstheme="minorHAnsi"/>
          <w:sz w:val="20"/>
          <w:szCs w:val="20"/>
        </w:rPr>
      </w:pPr>
      <w:r w:rsidRPr="00986F94">
        <w:rPr>
          <w:rFonts w:asciiTheme="minorHAnsi" w:hAnsiTheme="minorHAnsi" w:cstheme="minorHAnsi"/>
          <w:sz w:val="20"/>
          <w:szCs w:val="20"/>
        </w:rPr>
        <w:t>Při předání stavby a uvedení do zkušebního provozu bude provozovateli předáno jedno paré opravené projektové dokumentace dle skutečnosti. Dále složka s doklady k přejímanému stavebnímu objektu (Prohlášení o shodě, Zkoušky rozváděčů z výroby, Revize, Protokol UTZ/E, Průkaz způsobilosti, Prohlášení dodavatele o uložení kabelů, Prohlášení dodavatele o jakosti a kompletnosti díla, atd.). Následně bude v rámci smluvních podmínek převzata dokumentace skutečného provedení stavby (DSPS) dle smluvních ustanovení, digitální otevřená/uzavřená podoba včetně listinné dokumentace. DSPS bude obsahovat také geodetické zaměření včetně geometrických plánů pro vklad služebností – věcných břemen).</w:t>
      </w:r>
    </w:p>
    <w:p w14:paraId="5D16A874" w14:textId="77777777" w:rsidR="000C02D4" w:rsidRPr="00527097" w:rsidRDefault="000C02D4" w:rsidP="000C02D4">
      <w:pPr>
        <w:pStyle w:val="Odstavecseseznamem"/>
        <w:spacing w:before="120"/>
        <w:ind w:left="360"/>
        <w:jc w:val="both"/>
        <w:rPr>
          <w:rFonts w:asciiTheme="minorHAnsi" w:hAnsiTheme="minorHAnsi" w:cstheme="minorHAnsi"/>
          <w:sz w:val="20"/>
          <w:szCs w:val="20"/>
        </w:rPr>
      </w:pPr>
    </w:p>
    <w:p w14:paraId="49494BFF" w14:textId="77777777" w:rsidR="001A72BF" w:rsidRPr="00527097" w:rsidRDefault="001A72BF" w:rsidP="00E3484C">
      <w:pPr>
        <w:pStyle w:val="Podnadpis1"/>
        <w:ind w:left="426"/>
      </w:pPr>
      <w:bookmarkStart w:id="35" w:name="_Toc161217724"/>
      <w:r w:rsidRPr="00527097">
        <w:t>P</w:t>
      </w:r>
      <w:r w:rsidR="0093720C" w:rsidRPr="00527097">
        <w:t>okyny pro montáž</w:t>
      </w:r>
      <w:bookmarkEnd w:id="35"/>
    </w:p>
    <w:p w14:paraId="2E3E7E40" w14:textId="458756E9" w:rsidR="00BB24E5" w:rsidRDefault="00044B0C" w:rsidP="00751D28">
      <w:pPr>
        <w:pStyle w:val="Odstavecseseznamem"/>
        <w:spacing w:before="120"/>
        <w:ind w:left="360"/>
        <w:jc w:val="both"/>
        <w:rPr>
          <w:rFonts w:asciiTheme="minorHAnsi" w:hAnsiTheme="minorHAnsi" w:cstheme="minorHAnsi"/>
          <w:sz w:val="20"/>
          <w:szCs w:val="20"/>
        </w:rPr>
      </w:pPr>
      <w:r w:rsidRPr="00044B0C">
        <w:rPr>
          <w:rFonts w:asciiTheme="minorHAnsi" w:hAnsiTheme="minorHAnsi" w:cstheme="minorHAnsi"/>
          <w:sz w:val="20"/>
          <w:szCs w:val="20"/>
        </w:rPr>
        <w:t>Montáž smí provádět pouze osoba s příslušnou kvalifikací dle vyhlášek 50/78 Sb. a 100/95 Sb. Všechny použité výrobky musí mít platný schvalovací list technických podmínek Správy železnic, s.o. prokazující možnost použití výrobku na železniční dopravní cestě, u nichž funkci vlastníka plní Správa železnic, s.o. a to za podmínek stanovených v dokumentech vydaných Správou železnic, odborem OAE (O14) pro každý výrobek – viz směrnice SŽDC č.34.</w:t>
      </w:r>
      <w:r>
        <w:rPr>
          <w:rFonts w:asciiTheme="minorHAnsi" w:hAnsiTheme="minorHAnsi" w:cstheme="minorHAnsi"/>
          <w:sz w:val="20"/>
          <w:szCs w:val="20"/>
        </w:rPr>
        <w:t xml:space="preserve"> </w:t>
      </w:r>
      <w:r w:rsidR="00BB24E5">
        <w:rPr>
          <w:rFonts w:asciiTheme="minorHAnsi" w:hAnsiTheme="minorHAnsi" w:cstheme="minorHAnsi"/>
          <w:sz w:val="20"/>
          <w:szCs w:val="20"/>
        </w:rPr>
        <w:t xml:space="preserve"> </w:t>
      </w:r>
    </w:p>
    <w:p w14:paraId="181AA295" w14:textId="77777777" w:rsidR="00986F94" w:rsidRDefault="00986F94" w:rsidP="00751D28">
      <w:pPr>
        <w:pStyle w:val="Odstavecseseznamem"/>
        <w:spacing w:before="120"/>
        <w:ind w:left="360"/>
        <w:jc w:val="both"/>
        <w:rPr>
          <w:rFonts w:asciiTheme="minorHAnsi" w:hAnsiTheme="minorHAnsi" w:cstheme="minorHAnsi"/>
          <w:sz w:val="20"/>
          <w:szCs w:val="20"/>
        </w:rPr>
      </w:pPr>
    </w:p>
    <w:p w14:paraId="741E0122" w14:textId="318D62F8" w:rsidR="00986F94" w:rsidRDefault="00986F94" w:rsidP="00751D28">
      <w:pPr>
        <w:pStyle w:val="Odstavecseseznamem"/>
        <w:spacing w:before="120"/>
        <w:ind w:left="360"/>
        <w:jc w:val="both"/>
        <w:rPr>
          <w:rFonts w:asciiTheme="minorHAnsi" w:hAnsiTheme="minorHAnsi" w:cstheme="minorHAnsi"/>
          <w:sz w:val="20"/>
          <w:szCs w:val="20"/>
        </w:rPr>
      </w:pPr>
      <w:r w:rsidRPr="00986F94">
        <w:rPr>
          <w:rFonts w:asciiTheme="minorHAnsi" w:hAnsiTheme="minorHAnsi" w:cstheme="minorHAnsi"/>
          <w:sz w:val="20"/>
          <w:szCs w:val="20"/>
        </w:rPr>
        <w:t>Pracovníci dodavatele stavebních prací musí mít kvalifikaci dle směrnice Správy železnic, státní organizace s označením Zam1 v platném znění.</w:t>
      </w:r>
    </w:p>
    <w:p w14:paraId="2ECA9A34" w14:textId="77777777" w:rsidR="00986F94" w:rsidRPr="00527097" w:rsidRDefault="00986F94" w:rsidP="00751D28">
      <w:pPr>
        <w:pStyle w:val="Odstavecseseznamem"/>
        <w:spacing w:before="120"/>
        <w:ind w:left="360"/>
        <w:jc w:val="both"/>
        <w:rPr>
          <w:rFonts w:asciiTheme="minorHAnsi" w:hAnsiTheme="minorHAnsi" w:cstheme="minorHAnsi"/>
          <w:sz w:val="20"/>
          <w:szCs w:val="20"/>
        </w:rPr>
      </w:pPr>
    </w:p>
    <w:p w14:paraId="2E7E2D33" w14:textId="77777777" w:rsidR="006E53F5" w:rsidRPr="00527097" w:rsidRDefault="006E53F5" w:rsidP="00E3484C">
      <w:pPr>
        <w:pStyle w:val="Podnadpis1"/>
        <w:ind w:left="426"/>
      </w:pPr>
      <w:bookmarkStart w:id="36" w:name="_Toc161217725"/>
      <w:r w:rsidRPr="00527097">
        <w:t>Postup výstavby</w:t>
      </w:r>
      <w:bookmarkEnd w:id="36"/>
    </w:p>
    <w:p w14:paraId="3998D019" w14:textId="7C0AB347" w:rsidR="004B42C2" w:rsidRPr="00527097" w:rsidRDefault="000C02D4" w:rsidP="0020190D">
      <w:pPr>
        <w:pStyle w:val="Odstavecseseznamem"/>
        <w:spacing w:before="120"/>
        <w:ind w:left="360"/>
        <w:jc w:val="both"/>
        <w:rPr>
          <w:rFonts w:asciiTheme="minorHAnsi" w:hAnsiTheme="minorHAnsi" w:cstheme="minorHAnsi"/>
          <w:sz w:val="20"/>
          <w:szCs w:val="20"/>
        </w:rPr>
      </w:pPr>
      <w:r w:rsidRPr="00527097">
        <w:rPr>
          <w:rFonts w:asciiTheme="minorHAnsi" w:hAnsiTheme="minorHAnsi" w:cstheme="minorHAnsi"/>
          <w:sz w:val="20"/>
          <w:szCs w:val="20"/>
        </w:rPr>
        <w:t>Práce budou koo</w:t>
      </w:r>
      <w:r w:rsidR="00D16316" w:rsidRPr="00527097">
        <w:rPr>
          <w:rFonts w:asciiTheme="minorHAnsi" w:hAnsiTheme="minorHAnsi" w:cstheme="minorHAnsi"/>
          <w:sz w:val="20"/>
          <w:szCs w:val="20"/>
        </w:rPr>
        <w:t xml:space="preserve">rdinovány se souvisejícím PS </w:t>
      </w:r>
      <w:r w:rsidR="00FF51F2" w:rsidRPr="00527097">
        <w:rPr>
          <w:rFonts w:asciiTheme="minorHAnsi" w:hAnsiTheme="minorHAnsi" w:cstheme="minorHAnsi"/>
          <w:sz w:val="20"/>
          <w:szCs w:val="20"/>
        </w:rPr>
        <w:t xml:space="preserve">zab. </w:t>
      </w:r>
      <w:r w:rsidR="00474DFC" w:rsidRPr="00527097">
        <w:rPr>
          <w:rFonts w:asciiTheme="minorHAnsi" w:hAnsiTheme="minorHAnsi" w:cstheme="minorHAnsi"/>
          <w:sz w:val="20"/>
          <w:szCs w:val="20"/>
        </w:rPr>
        <w:t>Z</w:t>
      </w:r>
      <w:r w:rsidR="00FF51F2" w:rsidRPr="00527097">
        <w:rPr>
          <w:rFonts w:asciiTheme="minorHAnsi" w:hAnsiTheme="minorHAnsi" w:cstheme="minorHAnsi"/>
          <w:sz w:val="20"/>
          <w:szCs w:val="20"/>
        </w:rPr>
        <w:t>ař</w:t>
      </w:r>
      <w:r w:rsidR="00474DFC">
        <w:rPr>
          <w:rFonts w:asciiTheme="minorHAnsi" w:hAnsiTheme="minorHAnsi" w:cstheme="minorHAnsi"/>
          <w:sz w:val="20"/>
          <w:szCs w:val="20"/>
        </w:rPr>
        <w:t>.</w:t>
      </w:r>
      <w:r w:rsidR="00D37909">
        <w:rPr>
          <w:rFonts w:asciiTheme="minorHAnsi" w:hAnsiTheme="minorHAnsi" w:cstheme="minorHAnsi"/>
          <w:sz w:val="20"/>
          <w:szCs w:val="20"/>
        </w:rPr>
        <w:t>.</w:t>
      </w:r>
      <w:r w:rsidR="000400B2">
        <w:rPr>
          <w:rFonts w:asciiTheme="minorHAnsi" w:hAnsiTheme="minorHAnsi" w:cstheme="minorHAnsi"/>
          <w:sz w:val="20"/>
          <w:szCs w:val="20"/>
        </w:rPr>
        <w:t xml:space="preserve"> </w:t>
      </w:r>
    </w:p>
    <w:p w14:paraId="36742F5E" w14:textId="77777777" w:rsidR="00FF51F2" w:rsidRPr="00527097" w:rsidRDefault="00FF51F2" w:rsidP="0020190D">
      <w:pPr>
        <w:pStyle w:val="Odstavecseseznamem"/>
        <w:spacing w:before="120"/>
        <w:ind w:left="360"/>
        <w:jc w:val="both"/>
        <w:rPr>
          <w:rFonts w:asciiTheme="minorHAnsi" w:hAnsiTheme="minorHAnsi" w:cstheme="minorHAnsi"/>
          <w:sz w:val="20"/>
          <w:szCs w:val="20"/>
        </w:rPr>
      </w:pPr>
    </w:p>
    <w:p w14:paraId="2249EC49" w14:textId="77777777" w:rsidR="006E53F5" w:rsidRPr="00527097" w:rsidRDefault="006E53F5" w:rsidP="00E3484C">
      <w:pPr>
        <w:pStyle w:val="Podnadpis1"/>
        <w:ind w:left="426"/>
      </w:pPr>
      <w:bookmarkStart w:id="37" w:name="_Toc161217726"/>
      <w:r w:rsidRPr="00527097">
        <w:lastRenderedPageBreak/>
        <w:t xml:space="preserve">Podmínky a nároky na </w:t>
      </w:r>
      <w:r w:rsidR="00635494" w:rsidRPr="00527097">
        <w:t>výstavbu</w:t>
      </w:r>
      <w:bookmarkEnd w:id="37"/>
    </w:p>
    <w:p w14:paraId="08FA7CC5" w14:textId="555EA11F" w:rsidR="00E3484C" w:rsidRDefault="00BF6AAD" w:rsidP="004B42C2">
      <w:pPr>
        <w:pStyle w:val="Odstavecseseznamem"/>
        <w:spacing w:before="120"/>
        <w:ind w:left="360"/>
        <w:jc w:val="both"/>
        <w:rPr>
          <w:rFonts w:asciiTheme="minorHAnsi" w:hAnsiTheme="minorHAnsi" w:cstheme="minorHAnsi"/>
          <w:sz w:val="20"/>
          <w:szCs w:val="20"/>
        </w:rPr>
      </w:pPr>
      <w:r w:rsidRPr="00527097">
        <w:rPr>
          <w:rFonts w:asciiTheme="minorHAnsi" w:hAnsiTheme="minorHAnsi" w:cstheme="minorHAnsi"/>
          <w:sz w:val="20"/>
          <w:szCs w:val="20"/>
        </w:rPr>
        <w:t>Na výstavbu nejsou kladeny žádné zvláštní nároky.</w:t>
      </w:r>
      <w:r w:rsidR="00CF25A2">
        <w:rPr>
          <w:rFonts w:asciiTheme="minorHAnsi" w:hAnsiTheme="minorHAnsi" w:cstheme="minorHAnsi"/>
          <w:sz w:val="20"/>
          <w:szCs w:val="20"/>
        </w:rPr>
        <w:t xml:space="preserve"> </w:t>
      </w:r>
    </w:p>
    <w:p w14:paraId="2A57F356" w14:textId="0B1EF240" w:rsidR="00CF25A2" w:rsidRDefault="00CF25A2" w:rsidP="004B42C2">
      <w:pPr>
        <w:pStyle w:val="Odstavecseseznamem"/>
        <w:spacing w:before="120"/>
        <w:ind w:left="360"/>
        <w:jc w:val="both"/>
        <w:rPr>
          <w:rFonts w:asciiTheme="minorHAnsi" w:hAnsiTheme="minorHAnsi" w:cstheme="minorHAnsi"/>
          <w:sz w:val="20"/>
          <w:szCs w:val="20"/>
        </w:rPr>
      </w:pPr>
    </w:p>
    <w:p w14:paraId="0388D350" w14:textId="16FD2A95" w:rsidR="00CF25A2" w:rsidRDefault="00CF25A2">
      <w:pPr>
        <w:rPr>
          <w:rFonts w:asciiTheme="minorHAnsi" w:hAnsiTheme="minorHAnsi" w:cstheme="minorHAnsi"/>
          <w:sz w:val="20"/>
          <w:szCs w:val="20"/>
        </w:rPr>
      </w:pPr>
      <w:r>
        <w:rPr>
          <w:rFonts w:asciiTheme="minorHAnsi" w:hAnsiTheme="minorHAnsi" w:cstheme="minorHAnsi"/>
          <w:sz w:val="20"/>
          <w:szCs w:val="20"/>
        </w:rPr>
        <w:br w:type="page"/>
      </w:r>
    </w:p>
    <w:p w14:paraId="09FF5494" w14:textId="77777777" w:rsidR="00E018C2" w:rsidRPr="00527097" w:rsidRDefault="001A72BF" w:rsidP="00273D29">
      <w:pPr>
        <w:pStyle w:val="Hlavnnadpis"/>
      </w:pPr>
      <w:bookmarkStart w:id="38" w:name="_Toc161217727"/>
      <w:r w:rsidRPr="00527097">
        <w:lastRenderedPageBreak/>
        <w:t>POŽADAVKY NA BEZPEČNOST A OCHRANU ZDRAVÍ PŘI PRÁCI</w:t>
      </w:r>
      <w:bookmarkEnd w:id="38"/>
    </w:p>
    <w:p w14:paraId="64700BA1" w14:textId="77777777" w:rsidR="00986F94" w:rsidRPr="009B689E" w:rsidRDefault="00986F94" w:rsidP="00986F94">
      <w:pPr>
        <w:pStyle w:val="TextTZ"/>
        <w:rPr>
          <w:sz w:val="20"/>
          <w:szCs w:val="20"/>
        </w:rPr>
      </w:pPr>
      <w:r w:rsidRPr="009B689E">
        <w:rPr>
          <w:sz w:val="20"/>
          <w:szCs w:val="20"/>
        </w:rPr>
        <w:t>Před zahájením výkopových prací je nutné přesně vytyčit stávající podzemní inženýrské sítě.</w:t>
      </w:r>
    </w:p>
    <w:p w14:paraId="397B0504" w14:textId="77777777" w:rsidR="00986F94" w:rsidRPr="009B689E" w:rsidRDefault="00986F94" w:rsidP="00986F94">
      <w:pPr>
        <w:pStyle w:val="TextTZ"/>
        <w:rPr>
          <w:sz w:val="20"/>
          <w:szCs w:val="20"/>
        </w:rPr>
      </w:pPr>
      <w:r w:rsidRPr="009B689E">
        <w:rPr>
          <w:sz w:val="20"/>
          <w:szCs w:val="20"/>
        </w:rPr>
        <w:t>Před zahájením prací na realizaci objektu musí být všichni pracovníci poučeni o ochraně zdraví a bezpečnosti práce na staveništi.</w:t>
      </w:r>
    </w:p>
    <w:p w14:paraId="3F7C4903" w14:textId="77777777" w:rsidR="00986F94" w:rsidRPr="009B689E" w:rsidRDefault="00986F94" w:rsidP="00986F94">
      <w:pPr>
        <w:pStyle w:val="TextTZ"/>
        <w:rPr>
          <w:sz w:val="20"/>
          <w:szCs w:val="20"/>
        </w:rPr>
      </w:pPr>
      <w:r w:rsidRPr="009B689E">
        <w:rPr>
          <w:sz w:val="20"/>
          <w:szCs w:val="20"/>
        </w:rPr>
        <w:t>Při práci se musí používat předepsané ochranné pomůcky.</w:t>
      </w:r>
    </w:p>
    <w:p w14:paraId="1E09DAC6" w14:textId="77777777" w:rsidR="00986F94" w:rsidRPr="009B689E" w:rsidRDefault="00986F94" w:rsidP="00986F94">
      <w:pPr>
        <w:pStyle w:val="TextTZ"/>
        <w:rPr>
          <w:sz w:val="20"/>
          <w:szCs w:val="20"/>
        </w:rPr>
      </w:pPr>
      <w:r w:rsidRPr="009B689E">
        <w:rPr>
          <w:sz w:val="20"/>
          <w:szCs w:val="20"/>
        </w:rPr>
        <w:t>Během prací je dodavatel povinný zabezpečit dodržování platných bezpečnostních předpisů v souladu s platnými vyhláškami ČÚBP a ČBÚ. Rovněž musí být vhodnými opatřeními zabráněn vstup na staveniště nepovolaným osobám. Hranice staveniště musí být viditelně označené.</w:t>
      </w:r>
    </w:p>
    <w:p w14:paraId="7B1A99DE" w14:textId="77777777" w:rsidR="00986F94" w:rsidRPr="009B689E" w:rsidRDefault="00986F94" w:rsidP="00986F94">
      <w:pPr>
        <w:pStyle w:val="TextTZ"/>
        <w:rPr>
          <w:sz w:val="20"/>
          <w:szCs w:val="20"/>
        </w:rPr>
      </w:pPr>
      <w:r w:rsidRPr="009B689E">
        <w:rPr>
          <w:sz w:val="20"/>
          <w:szCs w:val="20"/>
        </w:rPr>
        <w:t>V případě vykonávání prací na stavbě v provozovaném kolejišti, resp. v jeho blízkosti, je bezpodmínečně nutné dodržovat podmínky ustanovení platných bezpečnostních předpisů a technických norem při všech vykonávaných činnostech. Z pohledu pracovníků v kolejišti (resp. příchod na pracoviště a odchod z něj) určit bezpečnou příchodovou cestu pro v úvahu přicházející pracovníky a zabezpečit jejich znalost předpisu:</w:t>
      </w:r>
    </w:p>
    <w:p w14:paraId="468DE5D7" w14:textId="77777777" w:rsidR="00986F94" w:rsidRPr="009B689E" w:rsidRDefault="00986F94" w:rsidP="00986F94">
      <w:pPr>
        <w:pStyle w:val="TextTZ"/>
        <w:numPr>
          <w:ilvl w:val="0"/>
          <w:numId w:val="18"/>
        </w:numPr>
        <w:rPr>
          <w:sz w:val="20"/>
          <w:szCs w:val="20"/>
        </w:rPr>
      </w:pPr>
      <w:r w:rsidRPr="009B689E">
        <w:rPr>
          <w:sz w:val="20"/>
          <w:szCs w:val="20"/>
        </w:rPr>
        <w:t>SŽ Bp3 Bezpečnost a ochrana zdraví při práci na stavbách a při stavebních činnostech v prostorách Správy železnic, státní organizace.</w:t>
      </w:r>
    </w:p>
    <w:p w14:paraId="4CB73D40" w14:textId="77777777" w:rsidR="00986F94" w:rsidRPr="009B689E" w:rsidRDefault="00986F94" w:rsidP="00986F94">
      <w:pPr>
        <w:jc w:val="both"/>
        <w:rPr>
          <w:rFonts w:asciiTheme="minorHAnsi" w:hAnsiTheme="minorHAnsi" w:cstheme="minorHAnsi"/>
          <w:sz w:val="20"/>
          <w:szCs w:val="20"/>
        </w:rPr>
      </w:pPr>
      <w:r w:rsidRPr="009B689E">
        <w:rPr>
          <w:rFonts w:asciiTheme="minorHAnsi" w:hAnsiTheme="minorHAnsi" w:cstheme="minorHAnsi"/>
          <w:sz w:val="20"/>
          <w:szCs w:val="20"/>
        </w:rPr>
        <w:t>Nedílnou součástí systému řešícího zajišťování BOZP u SŽ jsou také předpisy:</w:t>
      </w:r>
    </w:p>
    <w:p w14:paraId="2CB5996B" w14:textId="77777777" w:rsidR="00986F94" w:rsidRPr="009B689E" w:rsidRDefault="00986F94" w:rsidP="00986F94">
      <w:pPr>
        <w:pStyle w:val="TextTZ"/>
        <w:rPr>
          <w:sz w:val="20"/>
          <w:szCs w:val="20"/>
        </w:rPr>
      </w:pPr>
    </w:p>
    <w:p w14:paraId="4DCB5731" w14:textId="77777777" w:rsidR="00986F94" w:rsidRPr="009B689E" w:rsidRDefault="00986F94" w:rsidP="00986F94">
      <w:pPr>
        <w:pStyle w:val="TextTZ"/>
        <w:numPr>
          <w:ilvl w:val="0"/>
          <w:numId w:val="18"/>
        </w:numPr>
        <w:rPr>
          <w:sz w:val="20"/>
          <w:szCs w:val="20"/>
        </w:rPr>
      </w:pPr>
      <w:r w:rsidRPr="009B689E">
        <w:rPr>
          <w:sz w:val="20"/>
          <w:szCs w:val="20"/>
        </w:rPr>
        <w:t>SŽ Bp1 Pokyny provozovatele dráhy k zajištění bezpečnosti a k ochraně zdraví osob při činnostech a pohybu v jeho prostorách a v prostorách železniční dráhy provozované Správou železnic, státní organizací,</w:t>
      </w:r>
    </w:p>
    <w:p w14:paraId="0CDCCAEB" w14:textId="77777777" w:rsidR="00986F94" w:rsidRPr="009B689E" w:rsidRDefault="00986F94" w:rsidP="00986F94">
      <w:pPr>
        <w:pStyle w:val="Odstavecseseznamem"/>
        <w:numPr>
          <w:ilvl w:val="0"/>
          <w:numId w:val="18"/>
        </w:numPr>
        <w:jc w:val="both"/>
        <w:rPr>
          <w:rFonts w:asciiTheme="minorHAnsi" w:hAnsiTheme="minorHAnsi" w:cstheme="minorHAnsi"/>
          <w:sz w:val="20"/>
          <w:szCs w:val="20"/>
        </w:rPr>
      </w:pPr>
      <w:r w:rsidRPr="009B689E">
        <w:rPr>
          <w:rFonts w:asciiTheme="minorHAnsi" w:hAnsiTheme="minorHAnsi" w:cstheme="minorHAnsi"/>
          <w:sz w:val="20"/>
          <w:szCs w:val="20"/>
        </w:rPr>
        <w:t>SŽ Bp2 Předpis o bezpečnosti a ochraně zdraví při práci zaměstnanců Správy železnic, státní organizace (pro zaměstnance SŽ).</w:t>
      </w:r>
    </w:p>
    <w:p w14:paraId="0D61643A" w14:textId="77777777" w:rsidR="00986F94" w:rsidRPr="009B689E" w:rsidRDefault="00986F94" w:rsidP="00986F94">
      <w:pPr>
        <w:pStyle w:val="TextTZ"/>
        <w:rPr>
          <w:sz w:val="20"/>
          <w:szCs w:val="20"/>
        </w:rPr>
      </w:pPr>
    </w:p>
    <w:p w14:paraId="6C4ECA27" w14:textId="77777777" w:rsidR="00986F94" w:rsidRPr="009B689E" w:rsidRDefault="00986F94" w:rsidP="00986F94">
      <w:pPr>
        <w:pStyle w:val="TextTZ"/>
        <w:rPr>
          <w:sz w:val="20"/>
          <w:szCs w:val="20"/>
        </w:rPr>
      </w:pPr>
      <w:r w:rsidRPr="009B689E">
        <w:rPr>
          <w:sz w:val="20"/>
          <w:szCs w:val="20"/>
        </w:rPr>
        <w:t>Zhotovitel elektromontážních prací je povinen dodržovat platné bezpečnostní a provozní předpisy a normy, a používat materiál splňující platné normy. Jakékoliv změny a doplňky projektové dokumentace musí být dopředu konzultované a písemně odsouhlasené jejím autorem.</w:t>
      </w:r>
    </w:p>
    <w:p w14:paraId="6072AA09" w14:textId="77777777" w:rsidR="00F03110" w:rsidRPr="00527097" w:rsidRDefault="00F03110">
      <w:pPr>
        <w:rPr>
          <w:rFonts w:asciiTheme="minorHAnsi" w:hAnsiTheme="minorHAnsi" w:cstheme="minorHAnsi"/>
        </w:rPr>
      </w:pPr>
      <w:r w:rsidRPr="00527097">
        <w:rPr>
          <w:rFonts w:asciiTheme="minorHAnsi" w:hAnsiTheme="minorHAnsi" w:cstheme="minorHAnsi"/>
        </w:rPr>
        <w:br w:type="page"/>
      </w:r>
    </w:p>
    <w:p w14:paraId="29F20931" w14:textId="77777777" w:rsidR="00F03110" w:rsidRPr="00527097" w:rsidRDefault="00F03110" w:rsidP="00F03110">
      <w:pPr>
        <w:pStyle w:val="Hlavnnadpis"/>
      </w:pPr>
      <w:bookmarkStart w:id="39" w:name="_Toc413051146"/>
      <w:bookmarkStart w:id="40" w:name="_Toc420508803"/>
      <w:bookmarkStart w:id="41" w:name="_Toc161217728"/>
      <w:r w:rsidRPr="00527097">
        <w:lastRenderedPageBreak/>
        <w:t>PŘÍLOHY</w:t>
      </w:r>
      <w:bookmarkEnd w:id="39"/>
      <w:bookmarkEnd w:id="40"/>
      <w:bookmarkEnd w:id="41"/>
    </w:p>
    <w:p w14:paraId="4557622F" w14:textId="33A6EE3A" w:rsidR="0053406E" w:rsidRDefault="00E3484C" w:rsidP="0085506A">
      <w:pPr>
        <w:pStyle w:val="Nadpis4"/>
        <w:numPr>
          <w:ilvl w:val="0"/>
          <w:numId w:val="7"/>
        </w:numPr>
        <w:rPr>
          <w:rFonts w:asciiTheme="minorHAnsi" w:hAnsiTheme="minorHAnsi" w:cstheme="minorHAnsi"/>
        </w:rPr>
      </w:pPr>
      <w:r w:rsidRPr="00527097">
        <w:rPr>
          <w:rFonts w:asciiTheme="minorHAnsi" w:hAnsiTheme="minorHAnsi" w:cstheme="minorHAnsi"/>
        </w:rPr>
        <w:t>Protokol o určení vnějších vlivů</w:t>
      </w:r>
      <w:r w:rsidR="005C4E93">
        <w:rPr>
          <w:rFonts w:asciiTheme="minorHAnsi" w:hAnsiTheme="minorHAnsi" w:cstheme="minorHAnsi"/>
        </w:rPr>
        <w:t xml:space="preserve"> </w:t>
      </w:r>
    </w:p>
    <w:p w14:paraId="5CE2C152" w14:textId="03A7148E" w:rsidR="000940C2" w:rsidRPr="00527097" w:rsidRDefault="005C4E93" w:rsidP="00F669AF">
      <w:pPr>
        <w:pStyle w:val="Nadpis4"/>
        <w:rPr>
          <w:rFonts w:asciiTheme="minorHAnsi" w:hAnsiTheme="minorHAnsi" w:cstheme="minorHAnsi"/>
        </w:rPr>
      </w:pPr>
      <w:r>
        <w:rPr>
          <w:rFonts w:asciiTheme="minorHAnsi" w:hAnsiTheme="minorHAnsi" w:cstheme="minorHAnsi"/>
        </w:rPr>
        <w:t xml:space="preserve"> </w:t>
      </w:r>
    </w:p>
    <w:p w14:paraId="021F3DDC" w14:textId="77777777" w:rsidR="00920B80" w:rsidRPr="00527097" w:rsidRDefault="00920B80">
      <w:pPr>
        <w:rPr>
          <w:rFonts w:asciiTheme="minorHAnsi" w:hAnsiTheme="minorHAnsi" w:cstheme="minorHAnsi"/>
        </w:rPr>
      </w:pPr>
      <w:r w:rsidRPr="00527097">
        <w:rPr>
          <w:rFonts w:asciiTheme="minorHAnsi" w:hAnsiTheme="minorHAnsi" w:cstheme="minorHAnsi"/>
        </w:rPr>
        <w:br w:type="page"/>
      </w:r>
    </w:p>
    <w:p w14:paraId="0394D6F3" w14:textId="668FA48E" w:rsidR="00BC5DF0" w:rsidRPr="00527097" w:rsidRDefault="00BC5DF0" w:rsidP="00BC5DF0">
      <w:pPr>
        <w:pStyle w:val="Nzev"/>
        <w:spacing w:after="0"/>
        <w:ind w:left="1416" w:firstLine="708"/>
        <w:jc w:val="left"/>
        <w:rPr>
          <w:rFonts w:asciiTheme="minorHAnsi" w:hAnsiTheme="minorHAnsi" w:cstheme="minorHAnsi"/>
          <w:sz w:val="28"/>
          <w:szCs w:val="28"/>
        </w:rPr>
      </w:pPr>
      <w:r w:rsidRPr="00527097">
        <w:rPr>
          <w:rFonts w:asciiTheme="minorHAnsi" w:hAnsiTheme="minorHAnsi" w:cstheme="minorHAnsi"/>
          <w:sz w:val="28"/>
          <w:szCs w:val="28"/>
        </w:rPr>
        <w:lastRenderedPageBreak/>
        <w:t>Příloha č.</w:t>
      </w:r>
      <w:r w:rsidR="00C40EB8">
        <w:rPr>
          <w:rFonts w:asciiTheme="minorHAnsi" w:hAnsiTheme="minorHAnsi" w:cstheme="minorHAnsi"/>
          <w:sz w:val="28"/>
          <w:szCs w:val="28"/>
        </w:rPr>
        <w:t>1</w:t>
      </w:r>
      <w:r w:rsidRPr="00527097">
        <w:rPr>
          <w:rFonts w:asciiTheme="minorHAnsi" w:hAnsiTheme="minorHAnsi" w:cstheme="minorHAnsi"/>
          <w:sz w:val="28"/>
          <w:szCs w:val="28"/>
        </w:rPr>
        <w:tab/>
        <w:t xml:space="preserve">Protokol č. </w:t>
      </w:r>
      <w:r w:rsidR="00EC3AC0">
        <w:rPr>
          <w:rFonts w:asciiTheme="minorHAnsi" w:hAnsiTheme="minorHAnsi" w:cstheme="minorHAnsi"/>
          <w:sz w:val="28"/>
          <w:szCs w:val="28"/>
        </w:rPr>
        <w:t>0</w:t>
      </w:r>
      <w:r w:rsidR="000D37FF">
        <w:rPr>
          <w:rFonts w:asciiTheme="minorHAnsi" w:hAnsiTheme="minorHAnsi" w:cstheme="minorHAnsi"/>
          <w:sz w:val="28"/>
          <w:szCs w:val="28"/>
        </w:rPr>
        <w:t>2</w:t>
      </w:r>
      <w:r w:rsidR="002B2DA9" w:rsidRPr="00527097">
        <w:rPr>
          <w:rFonts w:asciiTheme="minorHAnsi" w:hAnsiTheme="minorHAnsi" w:cstheme="minorHAnsi"/>
          <w:sz w:val="28"/>
          <w:szCs w:val="28"/>
        </w:rPr>
        <w:t>VV</w:t>
      </w:r>
      <w:r w:rsidRPr="00527097">
        <w:rPr>
          <w:rFonts w:asciiTheme="minorHAnsi" w:hAnsiTheme="minorHAnsi" w:cstheme="minorHAnsi"/>
          <w:sz w:val="28"/>
          <w:szCs w:val="28"/>
        </w:rPr>
        <w:t>/20</w:t>
      </w:r>
      <w:r w:rsidR="00EA3B56" w:rsidRPr="00527097">
        <w:rPr>
          <w:rFonts w:asciiTheme="minorHAnsi" w:hAnsiTheme="minorHAnsi" w:cstheme="minorHAnsi"/>
          <w:sz w:val="28"/>
          <w:szCs w:val="28"/>
        </w:rPr>
        <w:t>2</w:t>
      </w:r>
      <w:r w:rsidR="005C4E93">
        <w:rPr>
          <w:rFonts w:asciiTheme="minorHAnsi" w:hAnsiTheme="minorHAnsi" w:cstheme="minorHAnsi"/>
          <w:sz w:val="28"/>
          <w:szCs w:val="28"/>
        </w:rPr>
        <w:t>3</w:t>
      </w:r>
    </w:p>
    <w:p w14:paraId="0006DA56" w14:textId="77777777" w:rsidR="00BC5DF0" w:rsidRPr="00527097" w:rsidRDefault="00BC5DF0" w:rsidP="00BC5DF0">
      <w:pPr>
        <w:pStyle w:val="Nzev"/>
        <w:spacing w:after="0"/>
        <w:ind w:left="708" w:firstLine="708"/>
        <w:jc w:val="left"/>
        <w:rPr>
          <w:rFonts w:asciiTheme="minorHAnsi" w:hAnsiTheme="minorHAnsi" w:cstheme="minorHAnsi"/>
          <w:b w:val="0"/>
          <w:sz w:val="28"/>
          <w:szCs w:val="28"/>
        </w:rPr>
      </w:pPr>
    </w:p>
    <w:p w14:paraId="0433FC2C" w14:textId="77777777" w:rsidR="005C4E93" w:rsidRPr="00711D61" w:rsidRDefault="005C4E93" w:rsidP="005C4E93">
      <w:pPr>
        <w:spacing w:after="60"/>
        <w:jc w:val="center"/>
        <w:rPr>
          <w:rFonts w:asciiTheme="minorHAnsi" w:hAnsiTheme="minorHAnsi" w:cstheme="minorHAnsi"/>
          <w:sz w:val="20"/>
          <w:szCs w:val="20"/>
        </w:rPr>
      </w:pPr>
      <w:r>
        <w:rPr>
          <w:rFonts w:asciiTheme="minorHAnsi" w:hAnsiTheme="minorHAnsi" w:cstheme="minorHAnsi"/>
          <w:sz w:val="20"/>
          <w:szCs w:val="20"/>
        </w:rPr>
        <w:t>o</w:t>
      </w:r>
      <w:r w:rsidRPr="00711D61">
        <w:rPr>
          <w:rFonts w:asciiTheme="minorHAnsi" w:hAnsiTheme="minorHAnsi" w:cstheme="minorHAnsi"/>
          <w:sz w:val="20"/>
          <w:szCs w:val="20"/>
        </w:rPr>
        <w:t xml:space="preserve"> určení vnějších vlivů dle ČSN 33 2000-5-51 ed.3+Z1+Z2, ČSN EN 61140</w:t>
      </w:r>
    </w:p>
    <w:p w14:paraId="595DDE94" w14:textId="77777777" w:rsidR="005C4E93" w:rsidRPr="00711D61" w:rsidRDefault="005C4E93" w:rsidP="005C4E93">
      <w:pPr>
        <w:spacing w:after="60"/>
        <w:rPr>
          <w:rFonts w:asciiTheme="minorHAnsi" w:hAnsiTheme="minorHAnsi" w:cstheme="minorHAnsi"/>
          <w:sz w:val="20"/>
          <w:szCs w:val="20"/>
        </w:rPr>
      </w:pPr>
    </w:p>
    <w:p w14:paraId="0130AF42" w14:textId="55EC299C" w:rsidR="005C4E93" w:rsidRPr="00711D61" w:rsidRDefault="005C4E93" w:rsidP="005C4E93">
      <w:pPr>
        <w:ind w:left="2832" w:hanging="2832"/>
        <w:jc w:val="both"/>
        <w:rPr>
          <w:rFonts w:asciiTheme="minorHAnsi" w:hAnsiTheme="minorHAnsi" w:cstheme="minorHAnsi"/>
          <w:b/>
          <w:sz w:val="20"/>
          <w:szCs w:val="20"/>
        </w:rPr>
      </w:pPr>
      <w:r w:rsidRPr="00711D61">
        <w:rPr>
          <w:rFonts w:asciiTheme="minorHAnsi" w:hAnsiTheme="minorHAnsi" w:cstheme="minorHAnsi"/>
          <w:b/>
          <w:sz w:val="20"/>
          <w:szCs w:val="20"/>
        </w:rPr>
        <w:t>Název stavby:</w:t>
      </w:r>
      <w:r w:rsidRPr="00711D61">
        <w:rPr>
          <w:rFonts w:asciiTheme="minorHAnsi" w:hAnsiTheme="minorHAnsi" w:cstheme="minorHAnsi"/>
          <w:sz w:val="20"/>
          <w:szCs w:val="20"/>
        </w:rPr>
        <w:tab/>
      </w:r>
      <w:r w:rsidRPr="005C4E93">
        <w:rPr>
          <w:rFonts w:asciiTheme="minorHAnsi" w:hAnsiTheme="minorHAnsi" w:cstheme="minorHAnsi"/>
          <w:b/>
          <w:sz w:val="20"/>
          <w:szCs w:val="20"/>
        </w:rPr>
        <w:t>Vypracování projektové dokumentace na opravu zabezpečovacích zařízení na trati Tišnov - Žďár nad Sázavou</w:t>
      </w:r>
    </w:p>
    <w:p w14:paraId="01E6BB1F" w14:textId="77777777" w:rsidR="005C4E93" w:rsidRDefault="005C4E93" w:rsidP="005C4E93">
      <w:pPr>
        <w:ind w:left="2832" w:hanging="2832"/>
        <w:jc w:val="both"/>
        <w:rPr>
          <w:rFonts w:asciiTheme="minorHAnsi" w:hAnsiTheme="minorHAnsi" w:cstheme="minorHAnsi"/>
          <w:b/>
          <w:sz w:val="20"/>
          <w:szCs w:val="20"/>
        </w:rPr>
      </w:pPr>
    </w:p>
    <w:p w14:paraId="43C02223" w14:textId="302E790D" w:rsidR="005C4E93" w:rsidRPr="00711D61" w:rsidRDefault="005C4E93" w:rsidP="005C4E93">
      <w:pPr>
        <w:ind w:left="2832" w:hanging="2832"/>
        <w:jc w:val="both"/>
        <w:rPr>
          <w:rFonts w:asciiTheme="minorHAnsi" w:hAnsiTheme="minorHAnsi" w:cstheme="minorHAnsi"/>
          <w:sz w:val="20"/>
          <w:szCs w:val="20"/>
        </w:rPr>
      </w:pPr>
      <w:r w:rsidRPr="00711D61">
        <w:rPr>
          <w:rFonts w:asciiTheme="minorHAnsi" w:hAnsiTheme="minorHAnsi" w:cstheme="minorHAnsi"/>
          <w:b/>
          <w:sz w:val="20"/>
          <w:szCs w:val="20"/>
        </w:rPr>
        <w:t>Vypracoval:</w:t>
      </w:r>
      <w:r w:rsidRPr="00711D61">
        <w:rPr>
          <w:rFonts w:asciiTheme="minorHAnsi" w:hAnsiTheme="minorHAnsi" w:cstheme="minorHAnsi"/>
          <w:sz w:val="20"/>
          <w:szCs w:val="20"/>
        </w:rPr>
        <w:t xml:space="preserve"> </w:t>
      </w:r>
      <w:r w:rsidRPr="00711D61">
        <w:rPr>
          <w:rFonts w:asciiTheme="minorHAnsi" w:hAnsiTheme="minorHAnsi" w:cstheme="minorHAnsi"/>
          <w:sz w:val="20"/>
          <w:szCs w:val="20"/>
        </w:rPr>
        <w:tab/>
        <w:t xml:space="preserve">Signal Projekt s.r.o., Vídeňská 55, Brno 639 00 </w:t>
      </w:r>
    </w:p>
    <w:p w14:paraId="3CEA642B" w14:textId="77777777" w:rsidR="005C4E93" w:rsidRPr="00711D61" w:rsidRDefault="005C4E93" w:rsidP="005C4E93">
      <w:pPr>
        <w:pStyle w:val="TextTZ"/>
        <w:spacing w:after="0"/>
        <w:jc w:val="left"/>
        <w:rPr>
          <w:sz w:val="20"/>
          <w:szCs w:val="20"/>
        </w:rPr>
      </w:pPr>
      <w:r w:rsidRPr="00711D61">
        <w:rPr>
          <w:b/>
          <w:sz w:val="20"/>
          <w:szCs w:val="20"/>
        </w:rPr>
        <w:t>Složení komise:</w:t>
      </w:r>
      <w:r w:rsidRPr="00711D61">
        <w:rPr>
          <w:b/>
          <w:sz w:val="20"/>
          <w:szCs w:val="20"/>
        </w:rPr>
        <w:tab/>
      </w:r>
      <w:r w:rsidRPr="00711D61">
        <w:rPr>
          <w:b/>
          <w:sz w:val="20"/>
          <w:szCs w:val="20"/>
        </w:rPr>
        <w:br/>
      </w:r>
      <w:r w:rsidRPr="00711D61">
        <w:rPr>
          <w:sz w:val="20"/>
          <w:szCs w:val="20"/>
        </w:rPr>
        <w:t>předseda:</w:t>
      </w:r>
      <w:r w:rsidRPr="00711D61">
        <w:rPr>
          <w:sz w:val="20"/>
          <w:szCs w:val="20"/>
        </w:rPr>
        <w:tab/>
      </w:r>
      <w:r w:rsidRPr="00711D61">
        <w:rPr>
          <w:sz w:val="20"/>
          <w:szCs w:val="20"/>
        </w:rPr>
        <w:tab/>
      </w:r>
      <w:r w:rsidRPr="00711D61">
        <w:rPr>
          <w:sz w:val="20"/>
          <w:szCs w:val="20"/>
        </w:rPr>
        <w:tab/>
        <w:t xml:space="preserve">Ing. Martin Vánský, projektant </w:t>
      </w:r>
      <w:r w:rsidRPr="00711D61">
        <w:rPr>
          <w:sz w:val="20"/>
          <w:szCs w:val="20"/>
        </w:rPr>
        <w:br/>
        <w:t xml:space="preserve">člen: </w:t>
      </w:r>
      <w:r w:rsidRPr="00711D61">
        <w:rPr>
          <w:sz w:val="20"/>
          <w:szCs w:val="20"/>
        </w:rPr>
        <w:tab/>
      </w:r>
      <w:r w:rsidRPr="00711D61">
        <w:rPr>
          <w:sz w:val="20"/>
          <w:szCs w:val="20"/>
        </w:rPr>
        <w:tab/>
      </w:r>
      <w:r w:rsidRPr="00711D61">
        <w:rPr>
          <w:sz w:val="20"/>
          <w:szCs w:val="20"/>
        </w:rPr>
        <w:tab/>
      </w:r>
      <w:r w:rsidRPr="00711D61">
        <w:rPr>
          <w:sz w:val="20"/>
          <w:szCs w:val="20"/>
        </w:rPr>
        <w:tab/>
        <w:t>Ing. Marek Vývoda, projektant</w:t>
      </w:r>
    </w:p>
    <w:p w14:paraId="0711A78E" w14:textId="759FE61A" w:rsidR="005C4E93" w:rsidRPr="00711D61" w:rsidRDefault="005C4E93" w:rsidP="005C4E93">
      <w:pPr>
        <w:pStyle w:val="TextTZ"/>
        <w:spacing w:after="0"/>
        <w:jc w:val="left"/>
        <w:rPr>
          <w:sz w:val="20"/>
          <w:szCs w:val="20"/>
        </w:rPr>
      </w:pPr>
      <w:r w:rsidRPr="00711D61">
        <w:rPr>
          <w:sz w:val="20"/>
          <w:szCs w:val="20"/>
        </w:rPr>
        <w:t xml:space="preserve">člen: </w:t>
      </w:r>
      <w:r w:rsidRPr="00711D61">
        <w:rPr>
          <w:sz w:val="20"/>
          <w:szCs w:val="20"/>
        </w:rPr>
        <w:tab/>
      </w:r>
      <w:r w:rsidRPr="00711D61">
        <w:rPr>
          <w:sz w:val="20"/>
          <w:szCs w:val="20"/>
        </w:rPr>
        <w:tab/>
      </w:r>
      <w:r w:rsidRPr="00711D61">
        <w:rPr>
          <w:sz w:val="20"/>
          <w:szCs w:val="20"/>
        </w:rPr>
        <w:tab/>
      </w:r>
      <w:r w:rsidRPr="00711D61">
        <w:rPr>
          <w:sz w:val="20"/>
          <w:szCs w:val="20"/>
        </w:rPr>
        <w:tab/>
      </w:r>
      <w:r>
        <w:rPr>
          <w:sz w:val="20"/>
          <w:szCs w:val="20"/>
        </w:rPr>
        <w:t>Ing. Milan Lukášek</w:t>
      </w:r>
      <w:r w:rsidRPr="00711D61">
        <w:rPr>
          <w:sz w:val="20"/>
          <w:szCs w:val="20"/>
        </w:rPr>
        <w:t>, projektant</w:t>
      </w:r>
    </w:p>
    <w:p w14:paraId="4B55B592" w14:textId="77777777" w:rsidR="005C4E93" w:rsidRPr="00711D61" w:rsidRDefault="005C4E93" w:rsidP="005C4E93">
      <w:pPr>
        <w:pStyle w:val="TextTZ"/>
        <w:spacing w:after="0"/>
        <w:jc w:val="left"/>
        <w:rPr>
          <w:sz w:val="20"/>
          <w:szCs w:val="20"/>
        </w:rPr>
      </w:pPr>
    </w:p>
    <w:p w14:paraId="32238AB7" w14:textId="651625FC" w:rsidR="005C4E93" w:rsidRPr="00711D61" w:rsidRDefault="005C4E93" w:rsidP="005C4E93">
      <w:pPr>
        <w:ind w:left="2835" w:hanging="2835"/>
        <w:rPr>
          <w:rFonts w:asciiTheme="minorHAnsi" w:hAnsiTheme="minorHAnsi" w:cstheme="minorHAnsi"/>
          <w:sz w:val="20"/>
          <w:szCs w:val="20"/>
        </w:rPr>
      </w:pPr>
      <w:r w:rsidRPr="00711D61">
        <w:rPr>
          <w:rFonts w:asciiTheme="minorHAnsi" w:hAnsiTheme="minorHAnsi" w:cstheme="minorHAnsi"/>
          <w:b/>
          <w:sz w:val="20"/>
          <w:szCs w:val="20"/>
        </w:rPr>
        <w:t>Posuzované prostory:</w:t>
      </w:r>
      <w:r w:rsidRPr="00711D61">
        <w:rPr>
          <w:rFonts w:asciiTheme="minorHAnsi" w:hAnsiTheme="minorHAnsi" w:cstheme="minorHAnsi"/>
          <w:sz w:val="20"/>
          <w:szCs w:val="20"/>
        </w:rPr>
        <w:t xml:space="preserve"> </w:t>
      </w:r>
      <w:r w:rsidRPr="00711D61">
        <w:rPr>
          <w:rFonts w:asciiTheme="minorHAnsi" w:hAnsiTheme="minorHAnsi" w:cstheme="minorHAnsi"/>
          <w:sz w:val="20"/>
          <w:szCs w:val="20"/>
        </w:rPr>
        <w:tab/>
        <w:t>Venkovní prostory železniční</w:t>
      </w:r>
      <w:r>
        <w:rPr>
          <w:rFonts w:asciiTheme="minorHAnsi" w:hAnsiTheme="minorHAnsi" w:cstheme="minorHAnsi"/>
          <w:sz w:val="20"/>
          <w:szCs w:val="20"/>
        </w:rPr>
        <w:t xml:space="preserve"> stanice</w:t>
      </w:r>
      <w:r w:rsidRPr="00711D61">
        <w:rPr>
          <w:rFonts w:asciiTheme="minorHAnsi" w:hAnsiTheme="minorHAnsi" w:cstheme="minorHAnsi"/>
          <w:sz w:val="20"/>
          <w:szCs w:val="20"/>
        </w:rPr>
        <w:t>, vnitřní prostory reléového domku</w:t>
      </w:r>
      <w:r>
        <w:rPr>
          <w:rFonts w:asciiTheme="minorHAnsi" w:hAnsiTheme="minorHAnsi" w:cstheme="minorHAnsi"/>
          <w:sz w:val="20"/>
          <w:szCs w:val="20"/>
        </w:rPr>
        <w:t>, technologických místností a dopravní kanceláře</w:t>
      </w:r>
      <w:r w:rsidRPr="00711D61">
        <w:rPr>
          <w:rFonts w:asciiTheme="minorHAnsi" w:hAnsiTheme="minorHAnsi" w:cstheme="minorHAnsi"/>
          <w:sz w:val="20"/>
          <w:szCs w:val="20"/>
        </w:rPr>
        <w:t xml:space="preserve"> </w:t>
      </w:r>
    </w:p>
    <w:p w14:paraId="188D5ECE" w14:textId="77777777" w:rsidR="005C4E93" w:rsidRPr="00711D61" w:rsidRDefault="005C4E93" w:rsidP="005C4E93">
      <w:pPr>
        <w:rPr>
          <w:rFonts w:asciiTheme="minorHAnsi" w:hAnsiTheme="minorHAnsi" w:cstheme="minorHAnsi"/>
          <w:sz w:val="20"/>
          <w:szCs w:val="20"/>
        </w:rPr>
      </w:pPr>
      <w:r w:rsidRPr="00711D61">
        <w:rPr>
          <w:rFonts w:asciiTheme="minorHAnsi" w:hAnsiTheme="minorHAnsi" w:cstheme="minorHAnsi"/>
          <w:b/>
          <w:sz w:val="20"/>
          <w:szCs w:val="20"/>
        </w:rPr>
        <w:t xml:space="preserve">Definice prostorů: </w:t>
      </w:r>
      <w:r w:rsidRPr="00711D61">
        <w:rPr>
          <w:rFonts w:asciiTheme="minorHAnsi" w:hAnsiTheme="minorHAnsi" w:cstheme="minorHAnsi"/>
          <w:b/>
          <w:sz w:val="20"/>
          <w:szCs w:val="20"/>
        </w:rPr>
        <w:tab/>
      </w:r>
      <w:r w:rsidRPr="00711D61">
        <w:rPr>
          <w:rFonts w:asciiTheme="minorHAnsi" w:hAnsiTheme="minorHAnsi" w:cstheme="minorHAnsi"/>
          <w:b/>
          <w:sz w:val="20"/>
          <w:szCs w:val="20"/>
        </w:rPr>
        <w:tab/>
      </w:r>
      <w:r w:rsidRPr="00711D61">
        <w:rPr>
          <w:rFonts w:asciiTheme="minorHAnsi" w:hAnsiTheme="minorHAnsi" w:cstheme="minorHAnsi"/>
          <w:sz w:val="20"/>
          <w:szCs w:val="20"/>
        </w:rPr>
        <w:t>Instalace do 1kV posuzovány dle ČSN 33 2000-5-51 ed.3+Z1+Z2</w:t>
      </w:r>
    </w:p>
    <w:p w14:paraId="027AD3E4" w14:textId="77777777" w:rsidR="005C4E93" w:rsidRPr="00711D61" w:rsidRDefault="005C4E93" w:rsidP="005C4E93">
      <w:pPr>
        <w:rPr>
          <w:rFonts w:asciiTheme="minorHAnsi" w:hAnsiTheme="minorHAnsi" w:cstheme="minorHAnsi"/>
          <w:sz w:val="20"/>
          <w:szCs w:val="20"/>
        </w:rPr>
      </w:pPr>
      <w:r w:rsidRPr="00711D61">
        <w:rPr>
          <w:rFonts w:asciiTheme="minorHAnsi" w:hAnsiTheme="minorHAnsi" w:cstheme="minorHAnsi"/>
          <w:b/>
          <w:sz w:val="20"/>
          <w:szCs w:val="20"/>
        </w:rPr>
        <w:t>Podklady pro vypracování protokolu:</w:t>
      </w:r>
      <w:r w:rsidRPr="00711D61">
        <w:rPr>
          <w:rFonts w:asciiTheme="minorHAnsi" w:hAnsiTheme="minorHAnsi" w:cstheme="minorHAnsi"/>
          <w:sz w:val="20"/>
          <w:szCs w:val="20"/>
        </w:rPr>
        <w:t xml:space="preserve"> </w:t>
      </w:r>
      <w:r w:rsidRPr="00711D61">
        <w:rPr>
          <w:rFonts w:asciiTheme="minorHAnsi" w:hAnsiTheme="minorHAnsi" w:cstheme="minorHAnsi"/>
          <w:sz w:val="20"/>
          <w:szCs w:val="20"/>
        </w:rPr>
        <w:tab/>
        <w:t>Výkresová dokumentace, místní šetření</w:t>
      </w:r>
    </w:p>
    <w:p w14:paraId="3D1F7725" w14:textId="77777777" w:rsidR="005C4E93" w:rsidRPr="00711D61" w:rsidRDefault="005C4E93" w:rsidP="005C4E93">
      <w:pPr>
        <w:rPr>
          <w:rFonts w:asciiTheme="minorHAnsi" w:hAnsiTheme="minorHAnsi" w:cstheme="minorHAnsi"/>
          <w:b/>
          <w:sz w:val="20"/>
          <w:szCs w:val="20"/>
        </w:rPr>
      </w:pPr>
      <w:r w:rsidRPr="00711D61">
        <w:rPr>
          <w:rFonts w:asciiTheme="minorHAnsi" w:hAnsiTheme="minorHAnsi" w:cstheme="minorHAnsi"/>
          <w:b/>
          <w:sz w:val="20"/>
          <w:szCs w:val="20"/>
        </w:rPr>
        <w:t>Popis objektu:</w:t>
      </w:r>
    </w:p>
    <w:p w14:paraId="7B2A8B73" w14:textId="52B28726" w:rsidR="005C4E93" w:rsidRPr="00711D61" w:rsidRDefault="005C4E93" w:rsidP="005C4E93">
      <w:pPr>
        <w:pStyle w:val="TextTZ"/>
        <w:spacing w:after="0"/>
        <w:rPr>
          <w:sz w:val="20"/>
          <w:szCs w:val="20"/>
        </w:rPr>
      </w:pPr>
      <w:r w:rsidRPr="00711D61">
        <w:rPr>
          <w:sz w:val="20"/>
          <w:szCs w:val="20"/>
        </w:rPr>
        <w:t>Jedná se o venkovní prostranství v okolí žel. trati</w:t>
      </w:r>
      <w:r>
        <w:rPr>
          <w:sz w:val="20"/>
          <w:szCs w:val="20"/>
        </w:rPr>
        <w:t>,</w:t>
      </w:r>
      <w:r w:rsidRPr="00711D61">
        <w:rPr>
          <w:sz w:val="20"/>
          <w:szCs w:val="20"/>
        </w:rPr>
        <w:t xml:space="preserve"> o vnitřní prostor reléového domku</w:t>
      </w:r>
      <w:r>
        <w:rPr>
          <w:sz w:val="20"/>
          <w:szCs w:val="20"/>
        </w:rPr>
        <w:t>, dopravní kanceláře a technologických místností</w:t>
      </w:r>
      <w:r w:rsidRPr="00711D61">
        <w:rPr>
          <w:sz w:val="20"/>
          <w:szCs w:val="20"/>
        </w:rPr>
        <w:t xml:space="preserve"> </w:t>
      </w:r>
    </w:p>
    <w:p w14:paraId="2A34B6C9" w14:textId="77777777" w:rsidR="005C4E93" w:rsidRPr="00711D61" w:rsidRDefault="005C4E93" w:rsidP="005C4E93">
      <w:pPr>
        <w:rPr>
          <w:rFonts w:asciiTheme="minorHAnsi" w:hAnsiTheme="minorHAnsi" w:cstheme="minorHAnsi"/>
          <w:b/>
          <w:sz w:val="20"/>
          <w:szCs w:val="20"/>
        </w:rPr>
      </w:pPr>
    </w:p>
    <w:p w14:paraId="4355082C" w14:textId="77777777" w:rsidR="005C4E93" w:rsidRPr="00711D61" w:rsidRDefault="005C4E93" w:rsidP="005C4E93">
      <w:pPr>
        <w:ind w:left="2832" w:hanging="2832"/>
        <w:jc w:val="both"/>
        <w:rPr>
          <w:rFonts w:asciiTheme="minorHAnsi" w:hAnsiTheme="minorHAnsi" w:cstheme="minorHAnsi"/>
          <w:b/>
          <w:sz w:val="20"/>
          <w:szCs w:val="20"/>
        </w:rPr>
      </w:pPr>
      <w:r w:rsidRPr="00711D61">
        <w:rPr>
          <w:rFonts w:asciiTheme="minorHAnsi" w:hAnsiTheme="minorHAnsi" w:cstheme="minorHAnsi"/>
          <w:b/>
          <w:sz w:val="20"/>
          <w:szCs w:val="20"/>
        </w:rPr>
        <w:t>Charakteristika vnějších vlivů prostředí</w:t>
      </w:r>
    </w:p>
    <w:p w14:paraId="302760F1" w14:textId="77777777" w:rsidR="005C4E93" w:rsidRPr="00711D61" w:rsidRDefault="005C4E93" w:rsidP="005C4E93">
      <w:pPr>
        <w:rPr>
          <w:rFonts w:asciiTheme="minorHAnsi" w:hAnsiTheme="minorHAnsi" w:cstheme="minorHAnsi"/>
          <w:b/>
          <w:sz w:val="20"/>
          <w:szCs w:val="20"/>
        </w:rPr>
      </w:pPr>
    </w:p>
    <w:p w14:paraId="71BED909" w14:textId="77777777" w:rsidR="005C4E93" w:rsidRPr="00711D61" w:rsidRDefault="005C4E93" w:rsidP="005C4E93">
      <w:pPr>
        <w:pStyle w:val="Odstavecseseznamem"/>
        <w:numPr>
          <w:ilvl w:val="0"/>
          <w:numId w:val="14"/>
        </w:numPr>
        <w:spacing w:after="120"/>
        <w:ind w:left="1077" w:hanging="357"/>
        <w:rPr>
          <w:rFonts w:asciiTheme="minorHAnsi" w:hAnsiTheme="minorHAnsi" w:cstheme="minorHAnsi"/>
          <w:b/>
          <w:sz w:val="20"/>
          <w:szCs w:val="20"/>
        </w:rPr>
      </w:pPr>
      <w:r w:rsidRPr="00711D61">
        <w:rPr>
          <w:rFonts w:asciiTheme="minorHAnsi" w:hAnsiTheme="minorHAnsi" w:cstheme="minorHAnsi"/>
          <w:b/>
          <w:sz w:val="20"/>
          <w:szCs w:val="20"/>
        </w:rPr>
        <w:t>Vnější vlivy ve venkovním prostředí (prostor VI - nebezpečný):</w:t>
      </w:r>
    </w:p>
    <w:p w14:paraId="41992628" w14:textId="77777777" w:rsidR="005C4E93" w:rsidRPr="00711D61" w:rsidRDefault="005C4E93" w:rsidP="005C4E93">
      <w:pPr>
        <w:pStyle w:val="TextTZ"/>
        <w:numPr>
          <w:ilvl w:val="0"/>
          <w:numId w:val="9"/>
        </w:numPr>
        <w:spacing w:after="0"/>
        <w:jc w:val="left"/>
        <w:rPr>
          <w:sz w:val="20"/>
          <w:szCs w:val="20"/>
        </w:rPr>
      </w:pPr>
      <w:r w:rsidRPr="00711D61">
        <w:rPr>
          <w:sz w:val="20"/>
          <w:szCs w:val="20"/>
        </w:rPr>
        <w:t>Teplota okolí : AA 3, AA4 ( -25 °C až +40 °C)</w:t>
      </w:r>
    </w:p>
    <w:p w14:paraId="2B5997FC" w14:textId="2C07E513" w:rsidR="005C4E93" w:rsidRPr="00711D61" w:rsidRDefault="005C4E93" w:rsidP="005C4E93">
      <w:pPr>
        <w:pStyle w:val="TextTZ"/>
        <w:numPr>
          <w:ilvl w:val="0"/>
          <w:numId w:val="9"/>
        </w:numPr>
        <w:spacing w:after="0"/>
        <w:jc w:val="left"/>
        <w:rPr>
          <w:sz w:val="20"/>
          <w:szCs w:val="20"/>
        </w:rPr>
      </w:pPr>
      <w:r w:rsidRPr="00711D61">
        <w:rPr>
          <w:sz w:val="20"/>
          <w:szCs w:val="20"/>
        </w:rPr>
        <w:t>Atmosférické podmínky okolí: AB 8</w:t>
      </w:r>
      <w:r w:rsidR="00A6142A">
        <w:rPr>
          <w:sz w:val="20"/>
          <w:szCs w:val="20"/>
        </w:rPr>
        <w:t xml:space="preserve">  </w:t>
      </w:r>
      <w:r w:rsidR="00A6142A" w:rsidRPr="00711D61">
        <w:rPr>
          <w:sz w:val="20"/>
          <w:szCs w:val="20"/>
        </w:rPr>
        <w:t>(</w:t>
      </w:r>
      <w:r w:rsidR="00A6142A">
        <w:rPr>
          <w:sz w:val="20"/>
          <w:szCs w:val="20"/>
        </w:rPr>
        <w:t xml:space="preserve">omezení teploty </w:t>
      </w:r>
      <w:r w:rsidR="00A6142A" w:rsidRPr="00711D61">
        <w:rPr>
          <w:sz w:val="20"/>
          <w:szCs w:val="20"/>
        </w:rPr>
        <w:t xml:space="preserve"> -25 °C až +40 °C)</w:t>
      </w:r>
    </w:p>
    <w:p w14:paraId="27287504" w14:textId="77777777" w:rsidR="005C4E93" w:rsidRPr="00711D61" w:rsidRDefault="005C4E93" w:rsidP="005C4E93">
      <w:pPr>
        <w:pStyle w:val="TextTZ"/>
        <w:numPr>
          <w:ilvl w:val="0"/>
          <w:numId w:val="9"/>
        </w:numPr>
        <w:spacing w:after="0"/>
        <w:jc w:val="left"/>
        <w:rPr>
          <w:sz w:val="20"/>
          <w:szCs w:val="20"/>
        </w:rPr>
      </w:pPr>
      <w:r w:rsidRPr="00711D61">
        <w:rPr>
          <w:sz w:val="20"/>
          <w:szCs w:val="20"/>
        </w:rPr>
        <w:t xml:space="preserve">Nadmořská výška : AC 1 </w:t>
      </w:r>
    </w:p>
    <w:p w14:paraId="561DE575" w14:textId="77777777" w:rsidR="005C4E93" w:rsidRPr="00711D61" w:rsidRDefault="005C4E93" w:rsidP="005C4E93">
      <w:pPr>
        <w:pStyle w:val="TextTZ"/>
        <w:numPr>
          <w:ilvl w:val="0"/>
          <w:numId w:val="9"/>
        </w:numPr>
        <w:spacing w:after="0"/>
        <w:jc w:val="left"/>
        <w:rPr>
          <w:sz w:val="20"/>
          <w:szCs w:val="20"/>
        </w:rPr>
      </w:pPr>
      <w:r w:rsidRPr="00711D61">
        <w:rPr>
          <w:sz w:val="20"/>
          <w:szCs w:val="20"/>
        </w:rPr>
        <w:t xml:space="preserve">Výskyt vody : AD 4 </w:t>
      </w:r>
    </w:p>
    <w:p w14:paraId="53F88C86" w14:textId="77777777" w:rsidR="005C4E93" w:rsidRPr="00711D61" w:rsidRDefault="005C4E93" w:rsidP="005C4E93">
      <w:pPr>
        <w:pStyle w:val="TextTZ"/>
        <w:numPr>
          <w:ilvl w:val="0"/>
          <w:numId w:val="9"/>
        </w:numPr>
        <w:spacing w:after="0"/>
        <w:jc w:val="left"/>
        <w:rPr>
          <w:sz w:val="20"/>
          <w:szCs w:val="20"/>
        </w:rPr>
      </w:pPr>
      <w:r w:rsidRPr="00711D61">
        <w:rPr>
          <w:sz w:val="20"/>
          <w:szCs w:val="20"/>
        </w:rPr>
        <w:t>Výskyt cizích pevných těles : AE 1</w:t>
      </w:r>
    </w:p>
    <w:p w14:paraId="0133D46A" w14:textId="77777777" w:rsidR="005C4E93" w:rsidRPr="00711D61" w:rsidRDefault="005C4E93" w:rsidP="005C4E93">
      <w:pPr>
        <w:pStyle w:val="TextTZ"/>
        <w:numPr>
          <w:ilvl w:val="0"/>
          <w:numId w:val="9"/>
        </w:numPr>
        <w:spacing w:after="0"/>
        <w:jc w:val="left"/>
        <w:rPr>
          <w:sz w:val="20"/>
          <w:szCs w:val="20"/>
        </w:rPr>
      </w:pPr>
      <w:r w:rsidRPr="00711D61">
        <w:rPr>
          <w:sz w:val="20"/>
          <w:szCs w:val="20"/>
        </w:rPr>
        <w:t>Výskyt korozivních nebo znečisťujících látek : AF 1</w:t>
      </w:r>
    </w:p>
    <w:p w14:paraId="3C6890EB" w14:textId="77777777" w:rsidR="005C4E93" w:rsidRPr="00711D61" w:rsidRDefault="005C4E93" w:rsidP="005C4E93">
      <w:pPr>
        <w:pStyle w:val="TextTZ"/>
        <w:numPr>
          <w:ilvl w:val="0"/>
          <w:numId w:val="9"/>
        </w:numPr>
        <w:spacing w:after="0"/>
        <w:jc w:val="left"/>
        <w:rPr>
          <w:sz w:val="20"/>
          <w:szCs w:val="20"/>
        </w:rPr>
      </w:pPr>
      <w:r w:rsidRPr="00711D61">
        <w:rPr>
          <w:sz w:val="20"/>
          <w:szCs w:val="20"/>
        </w:rPr>
        <w:t>Mechanické namáhání – ráz : AG 1</w:t>
      </w:r>
    </w:p>
    <w:p w14:paraId="128C59DF" w14:textId="77777777" w:rsidR="005C4E93" w:rsidRPr="00711D61" w:rsidRDefault="005C4E93" w:rsidP="005C4E93">
      <w:pPr>
        <w:pStyle w:val="TextTZ"/>
        <w:numPr>
          <w:ilvl w:val="0"/>
          <w:numId w:val="9"/>
        </w:numPr>
        <w:spacing w:after="0"/>
        <w:jc w:val="left"/>
        <w:rPr>
          <w:sz w:val="20"/>
          <w:szCs w:val="20"/>
        </w:rPr>
      </w:pPr>
      <w:r w:rsidRPr="00711D61">
        <w:rPr>
          <w:sz w:val="20"/>
          <w:szCs w:val="20"/>
        </w:rPr>
        <w:t>Mechanické namáhání – vibrace : AH 1</w:t>
      </w:r>
    </w:p>
    <w:p w14:paraId="2D607E6E" w14:textId="77777777" w:rsidR="005C4E93" w:rsidRPr="00711D61" w:rsidRDefault="005C4E93" w:rsidP="005C4E93">
      <w:pPr>
        <w:pStyle w:val="TextTZ"/>
        <w:numPr>
          <w:ilvl w:val="0"/>
          <w:numId w:val="9"/>
        </w:numPr>
        <w:spacing w:after="0"/>
        <w:jc w:val="left"/>
        <w:rPr>
          <w:sz w:val="20"/>
          <w:szCs w:val="20"/>
        </w:rPr>
      </w:pPr>
      <w:r w:rsidRPr="00711D61">
        <w:rPr>
          <w:sz w:val="20"/>
          <w:szCs w:val="20"/>
        </w:rPr>
        <w:t>Výskyt rostlinstva nebo plísní : AK 1</w:t>
      </w:r>
    </w:p>
    <w:p w14:paraId="69DF0133" w14:textId="77777777" w:rsidR="005C4E93" w:rsidRPr="00711D61" w:rsidRDefault="005C4E93" w:rsidP="005C4E93">
      <w:pPr>
        <w:pStyle w:val="TextTZ"/>
        <w:numPr>
          <w:ilvl w:val="0"/>
          <w:numId w:val="9"/>
        </w:numPr>
        <w:spacing w:after="0"/>
        <w:jc w:val="left"/>
        <w:rPr>
          <w:sz w:val="20"/>
          <w:szCs w:val="20"/>
        </w:rPr>
      </w:pPr>
      <w:r w:rsidRPr="00711D61">
        <w:rPr>
          <w:sz w:val="20"/>
          <w:szCs w:val="20"/>
        </w:rPr>
        <w:t>Výskyt živočichů : AL 1</w:t>
      </w:r>
    </w:p>
    <w:p w14:paraId="2B3DE70F" w14:textId="77777777" w:rsidR="005C4E93" w:rsidRPr="00711D61" w:rsidRDefault="005C4E93" w:rsidP="005C4E93">
      <w:pPr>
        <w:pStyle w:val="TextTZ"/>
        <w:numPr>
          <w:ilvl w:val="0"/>
          <w:numId w:val="9"/>
        </w:numPr>
        <w:spacing w:after="0"/>
        <w:jc w:val="left"/>
        <w:rPr>
          <w:sz w:val="20"/>
          <w:szCs w:val="20"/>
        </w:rPr>
      </w:pPr>
      <w:r w:rsidRPr="00711D61">
        <w:rPr>
          <w:sz w:val="20"/>
          <w:szCs w:val="20"/>
        </w:rPr>
        <w:t>Elektromagnetická, elektrostatická nebo ionizující působení:</w:t>
      </w:r>
    </w:p>
    <w:p w14:paraId="00D5E2A6" w14:textId="77777777" w:rsidR="005C4E93" w:rsidRPr="00711D61" w:rsidRDefault="005C4E93" w:rsidP="005C4E93">
      <w:pPr>
        <w:pStyle w:val="TextTZ"/>
        <w:numPr>
          <w:ilvl w:val="0"/>
          <w:numId w:val="9"/>
        </w:numPr>
        <w:spacing w:after="0"/>
        <w:jc w:val="left"/>
        <w:rPr>
          <w:sz w:val="20"/>
          <w:szCs w:val="20"/>
        </w:rPr>
      </w:pPr>
      <w:r w:rsidRPr="00711D61">
        <w:rPr>
          <w:sz w:val="20"/>
          <w:szCs w:val="20"/>
        </w:rPr>
        <w:t>- Harmonické, meziharmonické AM 1-1 (kontrolovaná úroveň)</w:t>
      </w:r>
    </w:p>
    <w:p w14:paraId="2864B6A0" w14:textId="77777777" w:rsidR="005C4E93" w:rsidRPr="00711D61" w:rsidRDefault="005C4E93" w:rsidP="005C4E93">
      <w:pPr>
        <w:pStyle w:val="TextTZ"/>
        <w:spacing w:after="0"/>
        <w:ind w:left="360" w:firstLine="348"/>
        <w:jc w:val="left"/>
        <w:rPr>
          <w:sz w:val="20"/>
          <w:szCs w:val="20"/>
        </w:rPr>
      </w:pPr>
      <w:r w:rsidRPr="00711D61">
        <w:rPr>
          <w:sz w:val="20"/>
          <w:szCs w:val="20"/>
        </w:rPr>
        <w:t>- Signální napětí AM 2-1 (kontrolovaná úroveň)</w:t>
      </w:r>
    </w:p>
    <w:p w14:paraId="3ABED412" w14:textId="77777777" w:rsidR="005C4E93" w:rsidRPr="00711D61" w:rsidRDefault="005C4E93" w:rsidP="005C4E93">
      <w:pPr>
        <w:pStyle w:val="TextTZ"/>
        <w:spacing w:after="0"/>
        <w:ind w:left="360" w:firstLine="348"/>
        <w:jc w:val="left"/>
        <w:rPr>
          <w:sz w:val="20"/>
          <w:szCs w:val="20"/>
        </w:rPr>
      </w:pPr>
      <w:r w:rsidRPr="00711D61">
        <w:rPr>
          <w:sz w:val="20"/>
          <w:szCs w:val="20"/>
        </w:rPr>
        <w:t xml:space="preserve">- Elektrická pole AM 9-1 (zanedbatelná úroveň) </w:t>
      </w:r>
    </w:p>
    <w:p w14:paraId="45DA8181" w14:textId="77777777" w:rsidR="005C4E93" w:rsidRPr="00711D61" w:rsidRDefault="005C4E93" w:rsidP="005C4E93">
      <w:pPr>
        <w:pStyle w:val="TextTZ"/>
        <w:numPr>
          <w:ilvl w:val="0"/>
          <w:numId w:val="9"/>
        </w:numPr>
        <w:spacing w:after="0"/>
        <w:jc w:val="left"/>
        <w:rPr>
          <w:sz w:val="20"/>
          <w:szCs w:val="20"/>
        </w:rPr>
      </w:pPr>
      <w:r w:rsidRPr="00711D61">
        <w:rPr>
          <w:sz w:val="20"/>
          <w:szCs w:val="20"/>
        </w:rPr>
        <w:t>Sluneční záření : AN 1</w:t>
      </w:r>
    </w:p>
    <w:p w14:paraId="6AA7149E" w14:textId="77777777" w:rsidR="005C4E93" w:rsidRPr="00711D61" w:rsidRDefault="005C4E93" w:rsidP="005C4E93">
      <w:pPr>
        <w:pStyle w:val="TextTZ"/>
        <w:numPr>
          <w:ilvl w:val="0"/>
          <w:numId w:val="9"/>
        </w:numPr>
        <w:spacing w:after="0"/>
        <w:jc w:val="left"/>
        <w:rPr>
          <w:sz w:val="20"/>
          <w:szCs w:val="20"/>
        </w:rPr>
      </w:pPr>
      <w:r w:rsidRPr="00711D61">
        <w:rPr>
          <w:sz w:val="20"/>
          <w:szCs w:val="20"/>
        </w:rPr>
        <w:t>Seismické účinky : AP 1</w:t>
      </w:r>
    </w:p>
    <w:p w14:paraId="26CEDAAD" w14:textId="77777777" w:rsidR="005C4E93" w:rsidRPr="00711D61" w:rsidRDefault="005C4E93" w:rsidP="005C4E93">
      <w:pPr>
        <w:pStyle w:val="TextTZ"/>
        <w:numPr>
          <w:ilvl w:val="0"/>
          <w:numId w:val="9"/>
        </w:numPr>
        <w:spacing w:after="0"/>
        <w:jc w:val="left"/>
        <w:rPr>
          <w:sz w:val="20"/>
          <w:szCs w:val="20"/>
        </w:rPr>
      </w:pPr>
      <w:r w:rsidRPr="00711D61">
        <w:rPr>
          <w:sz w:val="20"/>
          <w:szCs w:val="20"/>
        </w:rPr>
        <w:t>Bouřková činnost : AQ 1</w:t>
      </w:r>
    </w:p>
    <w:p w14:paraId="68A7DA30" w14:textId="77777777" w:rsidR="005C4E93" w:rsidRPr="00711D61" w:rsidRDefault="005C4E93" w:rsidP="005C4E93">
      <w:pPr>
        <w:pStyle w:val="TextTZ"/>
        <w:numPr>
          <w:ilvl w:val="0"/>
          <w:numId w:val="9"/>
        </w:numPr>
        <w:spacing w:after="0"/>
        <w:jc w:val="left"/>
        <w:rPr>
          <w:sz w:val="20"/>
          <w:szCs w:val="20"/>
        </w:rPr>
      </w:pPr>
      <w:r w:rsidRPr="00711D61">
        <w:rPr>
          <w:sz w:val="20"/>
          <w:szCs w:val="20"/>
        </w:rPr>
        <w:t>Pohyb vzduchu : AR 1</w:t>
      </w:r>
    </w:p>
    <w:p w14:paraId="0A6A5E40" w14:textId="77777777" w:rsidR="005C4E93" w:rsidRPr="00711D61" w:rsidRDefault="005C4E93" w:rsidP="005C4E93">
      <w:pPr>
        <w:pStyle w:val="TextTZ"/>
        <w:numPr>
          <w:ilvl w:val="0"/>
          <w:numId w:val="9"/>
        </w:numPr>
        <w:spacing w:after="0"/>
        <w:jc w:val="left"/>
        <w:rPr>
          <w:sz w:val="20"/>
          <w:szCs w:val="20"/>
        </w:rPr>
      </w:pPr>
      <w:r w:rsidRPr="00711D61">
        <w:rPr>
          <w:sz w:val="20"/>
          <w:szCs w:val="20"/>
        </w:rPr>
        <w:t>Vítr : AS 1</w:t>
      </w:r>
    </w:p>
    <w:p w14:paraId="2DAE6590" w14:textId="77777777" w:rsidR="005C4E93" w:rsidRPr="00711D61" w:rsidRDefault="005C4E93" w:rsidP="005C4E93">
      <w:pPr>
        <w:pStyle w:val="TextTZ"/>
        <w:spacing w:after="0"/>
        <w:jc w:val="left"/>
        <w:rPr>
          <w:sz w:val="20"/>
          <w:szCs w:val="20"/>
        </w:rPr>
      </w:pPr>
    </w:p>
    <w:p w14:paraId="167B1484" w14:textId="77777777" w:rsidR="005C4E93" w:rsidRPr="00711D61" w:rsidRDefault="005C4E93" w:rsidP="005C4E93">
      <w:pPr>
        <w:pStyle w:val="TextTZ"/>
        <w:spacing w:after="0"/>
        <w:jc w:val="left"/>
        <w:rPr>
          <w:sz w:val="20"/>
          <w:szCs w:val="20"/>
        </w:rPr>
      </w:pPr>
      <w:r w:rsidRPr="00711D61">
        <w:rPr>
          <w:sz w:val="20"/>
          <w:szCs w:val="20"/>
        </w:rPr>
        <w:t>Činitel využití :</w:t>
      </w:r>
    </w:p>
    <w:p w14:paraId="0ACEBF35" w14:textId="77777777" w:rsidR="005C4E93" w:rsidRPr="00711D61" w:rsidRDefault="005C4E93" w:rsidP="005C4E93">
      <w:pPr>
        <w:pStyle w:val="TextTZ"/>
        <w:numPr>
          <w:ilvl w:val="0"/>
          <w:numId w:val="10"/>
        </w:numPr>
        <w:spacing w:after="0"/>
        <w:jc w:val="left"/>
        <w:rPr>
          <w:sz w:val="20"/>
          <w:szCs w:val="20"/>
        </w:rPr>
      </w:pPr>
      <w:r w:rsidRPr="00711D61">
        <w:rPr>
          <w:sz w:val="20"/>
          <w:szCs w:val="20"/>
        </w:rPr>
        <w:t>BA 1 (přístup laikům)</w:t>
      </w:r>
    </w:p>
    <w:p w14:paraId="388A1106" w14:textId="77777777" w:rsidR="005C4E93" w:rsidRPr="00711D61" w:rsidRDefault="005C4E93" w:rsidP="005C4E93">
      <w:pPr>
        <w:pStyle w:val="TextTZ"/>
        <w:numPr>
          <w:ilvl w:val="0"/>
          <w:numId w:val="10"/>
        </w:numPr>
        <w:spacing w:after="0"/>
        <w:jc w:val="left"/>
        <w:rPr>
          <w:sz w:val="20"/>
          <w:szCs w:val="20"/>
        </w:rPr>
      </w:pPr>
      <w:r w:rsidRPr="00711D61">
        <w:rPr>
          <w:sz w:val="20"/>
          <w:szCs w:val="20"/>
        </w:rPr>
        <w:t>BC 2 (výjimečný dotyk)</w:t>
      </w:r>
    </w:p>
    <w:p w14:paraId="23BBD292" w14:textId="77777777" w:rsidR="005C4E93" w:rsidRPr="00711D61" w:rsidRDefault="005C4E93" w:rsidP="005C4E93">
      <w:pPr>
        <w:pStyle w:val="TextTZ"/>
        <w:numPr>
          <w:ilvl w:val="0"/>
          <w:numId w:val="10"/>
        </w:numPr>
        <w:spacing w:after="0"/>
        <w:jc w:val="left"/>
        <w:rPr>
          <w:sz w:val="20"/>
          <w:szCs w:val="20"/>
        </w:rPr>
      </w:pPr>
      <w:r w:rsidRPr="00711D61">
        <w:rPr>
          <w:sz w:val="20"/>
          <w:szCs w:val="20"/>
        </w:rPr>
        <w:t>BD 1 (snadný únik)</w:t>
      </w:r>
    </w:p>
    <w:p w14:paraId="7789F823" w14:textId="77777777" w:rsidR="005C4E93" w:rsidRPr="00711D61" w:rsidRDefault="005C4E93" w:rsidP="005C4E93">
      <w:pPr>
        <w:pStyle w:val="TextTZ"/>
        <w:numPr>
          <w:ilvl w:val="0"/>
          <w:numId w:val="10"/>
        </w:numPr>
        <w:spacing w:after="0"/>
        <w:jc w:val="left"/>
        <w:rPr>
          <w:sz w:val="20"/>
          <w:szCs w:val="20"/>
        </w:rPr>
      </w:pPr>
      <w:r w:rsidRPr="00711D61">
        <w:rPr>
          <w:sz w:val="20"/>
          <w:szCs w:val="20"/>
        </w:rPr>
        <w:t>BE 1 (bez významného nebezpečí)</w:t>
      </w:r>
    </w:p>
    <w:p w14:paraId="03015366" w14:textId="77777777" w:rsidR="005C4E93" w:rsidRPr="00711D61" w:rsidRDefault="005C4E93" w:rsidP="005C4E93">
      <w:pPr>
        <w:pStyle w:val="TextTZ"/>
        <w:spacing w:after="0"/>
        <w:ind w:left="720"/>
        <w:jc w:val="left"/>
        <w:rPr>
          <w:sz w:val="20"/>
          <w:szCs w:val="20"/>
        </w:rPr>
      </w:pPr>
    </w:p>
    <w:p w14:paraId="64E92D1F" w14:textId="77777777" w:rsidR="005C4E93" w:rsidRPr="00711D61" w:rsidRDefault="005C4E93" w:rsidP="005C4E93">
      <w:pPr>
        <w:pStyle w:val="TextTZ"/>
        <w:spacing w:after="0"/>
        <w:jc w:val="left"/>
        <w:rPr>
          <w:sz w:val="20"/>
          <w:szCs w:val="20"/>
        </w:rPr>
      </w:pPr>
      <w:r w:rsidRPr="00711D61">
        <w:rPr>
          <w:sz w:val="20"/>
          <w:szCs w:val="20"/>
        </w:rPr>
        <w:lastRenderedPageBreak/>
        <w:t>Závěr :</w:t>
      </w:r>
    </w:p>
    <w:p w14:paraId="6074D986" w14:textId="77777777" w:rsidR="005C4E93" w:rsidRPr="00711D61" w:rsidRDefault="005C4E93" w:rsidP="005C4E93">
      <w:pPr>
        <w:pStyle w:val="TextTZ"/>
        <w:spacing w:after="0"/>
        <w:ind w:firstLine="708"/>
        <w:jc w:val="left"/>
        <w:rPr>
          <w:sz w:val="20"/>
          <w:szCs w:val="20"/>
        </w:rPr>
      </w:pPr>
      <w:r w:rsidRPr="00711D61">
        <w:rPr>
          <w:sz w:val="20"/>
          <w:szCs w:val="20"/>
        </w:rPr>
        <w:t>AD 4 : min. stupeň ochrany krytem IPX4</w:t>
      </w:r>
    </w:p>
    <w:p w14:paraId="7DC9E3A9" w14:textId="77777777" w:rsidR="005C4E93" w:rsidRPr="00711D61" w:rsidRDefault="005C4E93" w:rsidP="005C4E93">
      <w:pPr>
        <w:pStyle w:val="TextTZ"/>
        <w:spacing w:after="0"/>
        <w:ind w:firstLine="708"/>
        <w:jc w:val="left"/>
        <w:rPr>
          <w:sz w:val="20"/>
          <w:szCs w:val="20"/>
        </w:rPr>
      </w:pPr>
      <w:r w:rsidRPr="00711D61">
        <w:rPr>
          <w:sz w:val="20"/>
          <w:szCs w:val="20"/>
        </w:rPr>
        <w:t>BA 1 : min. stupeň ochrany krytem IP4X</w:t>
      </w:r>
    </w:p>
    <w:p w14:paraId="452FBF82" w14:textId="77777777" w:rsidR="005C4E93" w:rsidRPr="00711D61" w:rsidRDefault="005C4E93" w:rsidP="005C4E93">
      <w:pPr>
        <w:pStyle w:val="TextTZ"/>
        <w:spacing w:after="0"/>
        <w:ind w:firstLine="708"/>
        <w:jc w:val="left"/>
        <w:rPr>
          <w:sz w:val="20"/>
          <w:szCs w:val="20"/>
        </w:rPr>
      </w:pPr>
      <w:r w:rsidRPr="00711D61">
        <w:rPr>
          <w:sz w:val="20"/>
          <w:szCs w:val="20"/>
        </w:rPr>
        <w:t>IK min. : 10</w:t>
      </w:r>
    </w:p>
    <w:p w14:paraId="53D2B478" w14:textId="77777777" w:rsidR="005C4E93" w:rsidRPr="00711D61" w:rsidRDefault="005C4E93" w:rsidP="005C4E93">
      <w:pPr>
        <w:pStyle w:val="TextTZ"/>
        <w:spacing w:after="0"/>
        <w:jc w:val="left"/>
        <w:rPr>
          <w:b/>
          <w:sz w:val="20"/>
          <w:szCs w:val="20"/>
        </w:rPr>
      </w:pPr>
    </w:p>
    <w:p w14:paraId="55623C0E" w14:textId="77777777" w:rsidR="005C4E93" w:rsidRPr="00711D61" w:rsidRDefault="005C4E93" w:rsidP="005C4E93">
      <w:pPr>
        <w:pStyle w:val="TextTZ"/>
        <w:spacing w:after="0"/>
        <w:jc w:val="left"/>
        <w:rPr>
          <w:b/>
          <w:sz w:val="20"/>
          <w:szCs w:val="20"/>
        </w:rPr>
      </w:pPr>
      <w:r w:rsidRPr="00711D61">
        <w:rPr>
          <w:b/>
          <w:sz w:val="20"/>
          <w:szCs w:val="20"/>
        </w:rPr>
        <w:t xml:space="preserve">Rozhodnutí: </w:t>
      </w:r>
    </w:p>
    <w:p w14:paraId="34A6C478" w14:textId="77777777" w:rsidR="005C4E93" w:rsidRPr="00711D61" w:rsidRDefault="005C4E93" w:rsidP="005C4E93">
      <w:pPr>
        <w:pStyle w:val="TextTZ"/>
        <w:spacing w:after="0"/>
        <w:rPr>
          <w:sz w:val="20"/>
          <w:szCs w:val="20"/>
        </w:rPr>
      </w:pPr>
      <w:r w:rsidRPr="00711D61">
        <w:rPr>
          <w:sz w:val="20"/>
          <w:szCs w:val="20"/>
        </w:rPr>
        <w:t xml:space="preserve">Výše uvedené prostory z hlediska nebezpečí elektrického úrazu zařazeny do abnormálních. </w:t>
      </w:r>
    </w:p>
    <w:p w14:paraId="7CCC1232" w14:textId="77777777" w:rsidR="005C4E93" w:rsidRPr="00711D61" w:rsidRDefault="005C4E93" w:rsidP="005C4E93">
      <w:pPr>
        <w:pStyle w:val="TextTZ"/>
        <w:spacing w:after="0"/>
        <w:rPr>
          <w:sz w:val="20"/>
          <w:szCs w:val="20"/>
        </w:rPr>
      </w:pPr>
      <w:r w:rsidRPr="00711D61">
        <w:rPr>
          <w:sz w:val="20"/>
          <w:szCs w:val="20"/>
        </w:rPr>
        <w:t>Elektrická zařízení musí odolávat venkovním teplotám a výskytu vody.</w:t>
      </w:r>
    </w:p>
    <w:p w14:paraId="3BE309DE" w14:textId="77777777" w:rsidR="005C4E93" w:rsidRPr="00711D61" w:rsidRDefault="005C4E93" w:rsidP="005C4E93">
      <w:pPr>
        <w:pStyle w:val="TextTZ"/>
        <w:spacing w:after="0"/>
        <w:rPr>
          <w:sz w:val="20"/>
          <w:szCs w:val="20"/>
        </w:rPr>
      </w:pPr>
    </w:p>
    <w:p w14:paraId="0FFE4D50" w14:textId="77777777" w:rsidR="005C4E93" w:rsidRPr="00711D61" w:rsidRDefault="005C4E93" w:rsidP="005C4E93">
      <w:pPr>
        <w:pStyle w:val="TextTZ"/>
        <w:spacing w:after="0"/>
        <w:rPr>
          <w:sz w:val="20"/>
          <w:szCs w:val="20"/>
        </w:rPr>
      </w:pPr>
      <w:r w:rsidRPr="00711D61">
        <w:rPr>
          <w:sz w:val="20"/>
          <w:szCs w:val="20"/>
        </w:rPr>
        <w:t>Pro provoz a práce na zařízení, údržbu a kontrolu je uživatel povinen zpracovat, eventuelně nechat si zpracovat provozní a bezpečnostní pokyny. Dále je povinen zajišťovat pravidelné revize a údržbu zařízení zejména s ohledem na existující vnější vlivy a odpovídající vyhodnocení prostorů.</w:t>
      </w:r>
    </w:p>
    <w:p w14:paraId="29E8AA5D" w14:textId="77777777" w:rsidR="005C4E93" w:rsidRPr="00711D61" w:rsidRDefault="005C4E93" w:rsidP="005C4E93">
      <w:pPr>
        <w:pStyle w:val="TextTZ"/>
        <w:spacing w:after="0"/>
        <w:jc w:val="left"/>
        <w:rPr>
          <w:b/>
          <w:sz w:val="20"/>
          <w:szCs w:val="20"/>
        </w:rPr>
      </w:pPr>
    </w:p>
    <w:p w14:paraId="5DDC8361" w14:textId="76582979" w:rsidR="005C4E93" w:rsidRPr="00711D61" w:rsidRDefault="005C4E93" w:rsidP="005C4E93">
      <w:pPr>
        <w:pStyle w:val="Odstavecseseznamem"/>
        <w:numPr>
          <w:ilvl w:val="0"/>
          <w:numId w:val="14"/>
        </w:numPr>
        <w:spacing w:after="120"/>
        <w:ind w:left="1077" w:hanging="357"/>
        <w:rPr>
          <w:rFonts w:asciiTheme="minorHAnsi" w:hAnsiTheme="minorHAnsi" w:cstheme="minorHAnsi"/>
          <w:b/>
          <w:sz w:val="20"/>
          <w:szCs w:val="20"/>
        </w:rPr>
      </w:pPr>
      <w:r>
        <w:rPr>
          <w:rFonts w:asciiTheme="minorHAnsi" w:hAnsiTheme="minorHAnsi" w:cstheme="minorHAnsi"/>
          <w:b/>
          <w:sz w:val="20"/>
          <w:szCs w:val="20"/>
        </w:rPr>
        <w:t xml:space="preserve">Vnitřní prostor technologické a dopravní kancelář </w:t>
      </w:r>
      <w:r w:rsidRPr="00711D61">
        <w:rPr>
          <w:rFonts w:asciiTheme="minorHAnsi" w:hAnsiTheme="minorHAnsi" w:cstheme="minorHAnsi"/>
          <w:b/>
          <w:sz w:val="20"/>
          <w:szCs w:val="20"/>
        </w:rPr>
        <w:t xml:space="preserve">(prostor III - nebezpečný): </w:t>
      </w:r>
    </w:p>
    <w:p w14:paraId="6FA91905" w14:textId="77777777" w:rsidR="005C4E93" w:rsidRPr="00711D61" w:rsidRDefault="005C4E93" w:rsidP="005C4E93">
      <w:pPr>
        <w:pStyle w:val="TextTZ"/>
        <w:numPr>
          <w:ilvl w:val="0"/>
          <w:numId w:val="11"/>
        </w:numPr>
        <w:spacing w:after="0"/>
        <w:jc w:val="left"/>
        <w:rPr>
          <w:sz w:val="20"/>
          <w:szCs w:val="20"/>
        </w:rPr>
      </w:pPr>
      <w:r w:rsidRPr="00711D61">
        <w:rPr>
          <w:sz w:val="20"/>
          <w:szCs w:val="20"/>
        </w:rPr>
        <w:t>Teplota okolí : AA 3 ( +5 °C až +40 °C)</w:t>
      </w:r>
    </w:p>
    <w:p w14:paraId="4531CD87" w14:textId="77777777" w:rsidR="005C4E93" w:rsidRPr="00711D61" w:rsidRDefault="005C4E93" w:rsidP="005C4E93">
      <w:pPr>
        <w:pStyle w:val="TextTZ"/>
        <w:numPr>
          <w:ilvl w:val="0"/>
          <w:numId w:val="11"/>
        </w:numPr>
        <w:spacing w:after="0"/>
        <w:jc w:val="left"/>
        <w:rPr>
          <w:sz w:val="20"/>
          <w:szCs w:val="20"/>
        </w:rPr>
      </w:pPr>
      <w:r w:rsidRPr="00711D61">
        <w:rPr>
          <w:sz w:val="20"/>
          <w:szCs w:val="20"/>
        </w:rPr>
        <w:t>Atmosférické podmínky okolí: AB 5</w:t>
      </w:r>
    </w:p>
    <w:p w14:paraId="22A67F7F" w14:textId="77777777" w:rsidR="005C4E93" w:rsidRPr="00711D61" w:rsidRDefault="005C4E93" w:rsidP="005C4E93">
      <w:pPr>
        <w:pStyle w:val="TextTZ"/>
        <w:numPr>
          <w:ilvl w:val="0"/>
          <w:numId w:val="11"/>
        </w:numPr>
        <w:spacing w:after="0"/>
        <w:jc w:val="left"/>
        <w:rPr>
          <w:sz w:val="20"/>
          <w:szCs w:val="20"/>
        </w:rPr>
      </w:pPr>
      <w:r w:rsidRPr="00711D61">
        <w:rPr>
          <w:sz w:val="20"/>
          <w:szCs w:val="20"/>
        </w:rPr>
        <w:t xml:space="preserve">Nadmořská výška : AC 1 </w:t>
      </w:r>
    </w:p>
    <w:p w14:paraId="6876019A" w14:textId="77777777" w:rsidR="005C4E93" w:rsidRPr="00711D61" w:rsidRDefault="005C4E93" w:rsidP="005C4E93">
      <w:pPr>
        <w:pStyle w:val="TextTZ"/>
        <w:numPr>
          <w:ilvl w:val="0"/>
          <w:numId w:val="11"/>
        </w:numPr>
        <w:spacing w:after="0"/>
        <w:jc w:val="left"/>
        <w:rPr>
          <w:sz w:val="20"/>
          <w:szCs w:val="20"/>
        </w:rPr>
      </w:pPr>
      <w:r w:rsidRPr="00711D61">
        <w:rPr>
          <w:sz w:val="20"/>
          <w:szCs w:val="20"/>
        </w:rPr>
        <w:t>Výskyt vody : AD 1</w:t>
      </w:r>
    </w:p>
    <w:p w14:paraId="12286251" w14:textId="77777777" w:rsidR="005C4E93" w:rsidRPr="00711D61" w:rsidRDefault="005C4E93" w:rsidP="005C4E93">
      <w:pPr>
        <w:pStyle w:val="TextTZ"/>
        <w:numPr>
          <w:ilvl w:val="0"/>
          <w:numId w:val="11"/>
        </w:numPr>
        <w:spacing w:after="0"/>
        <w:jc w:val="left"/>
        <w:rPr>
          <w:sz w:val="20"/>
          <w:szCs w:val="20"/>
        </w:rPr>
      </w:pPr>
      <w:r w:rsidRPr="00711D61">
        <w:rPr>
          <w:sz w:val="20"/>
          <w:szCs w:val="20"/>
        </w:rPr>
        <w:t>Výskyt cizích pevných těles : AE 2</w:t>
      </w:r>
    </w:p>
    <w:p w14:paraId="32506A16" w14:textId="77777777" w:rsidR="005C4E93" w:rsidRPr="00711D61" w:rsidRDefault="005C4E93" w:rsidP="005C4E93">
      <w:pPr>
        <w:pStyle w:val="TextTZ"/>
        <w:numPr>
          <w:ilvl w:val="0"/>
          <w:numId w:val="11"/>
        </w:numPr>
        <w:spacing w:after="0"/>
        <w:jc w:val="left"/>
        <w:rPr>
          <w:sz w:val="20"/>
          <w:szCs w:val="20"/>
        </w:rPr>
      </w:pPr>
      <w:r w:rsidRPr="00711D61">
        <w:rPr>
          <w:sz w:val="20"/>
          <w:szCs w:val="20"/>
        </w:rPr>
        <w:t>Ostatní vnější vlivy : normální</w:t>
      </w:r>
    </w:p>
    <w:p w14:paraId="52028B5C" w14:textId="77777777" w:rsidR="005C4E93" w:rsidRPr="00711D61" w:rsidRDefault="005C4E93" w:rsidP="005C4E93">
      <w:pPr>
        <w:pStyle w:val="TextTZ"/>
        <w:spacing w:after="0"/>
        <w:jc w:val="left"/>
        <w:rPr>
          <w:sz w:val="20"/>
          <w:szCs w:val="20"/>
        </w:rPr>
      </w:pPr>
    </w:p>
    <w:p w14:paraId="46A91932" w14:textId="77777777" w:rsidR="005C4E93" w:rsidRPr="00711D61" w:rsidRDefault="005C4E93" w:rsidP="005C4E93">
      <w:pPr>
        <w:pStyle w:val="TextTZ"/>
        <w:spacing w:after="0"/>
        <w:jc w:val="left"/>
        <w:rPr>
          <w:sz w:val="20"/>
          <w:szCs w:val="20"/>
        </w:rPr>
      </w:pPr>
      <w:r w:rsidRPr="00711D61">
        <w:rPr>
          <w:sz w:val="20"/>
          <w:szCs w:val="20"/>
        </w:rPr>
        <w:t>Činitel využití :</w:t>
      </w:r>
    </w:p>
    <w:p w14:paraId="603865A9" w14:textId="77777777" w:rsidR="005C4E93" w:rsidRPr="00711D61" w:rsidRDefault="005C4E93" w:rsidP="005C4E93">
      <w:pPr>
        <w:pStyle w:val="TextTZ"/>
        <w:numPr>
          <w:ilvl w:val="0"/>
          <w:numId w:val="12"/>
        </w:numPr>
        <w:spacing w:after="0"/>
        <w:jc w:val="left"/>
        <w:rPr>
          <w:sz w:val="20"/>
          <w:szCs w:val="20"/>
        </w:rPr>
      </w:pPr>
      <w:r w:rsidRPr="00711D61">
        <w:rPr>
          <w:sz w:val="20"/>
          <w:szCs w:val="20"/>
        </w:rPr>
        <w:t>BA 4 (osoby poučené)</w:t>
      </w:r>
    </w:p>
    <w:p w14:paraId="6EA0DDB5" w14:textId="77777777" w:rsidR="005C4E93" w:rsidRPr="00711D61" w:rsidRDefault="005C4E93" w:rsidP="005C4E93">
      <w:pPr>
        <w:pStyle w:val="TextTZ"/>
        <w:numPr>
          <w:ilvl w:val="0"/>
          <w:numId w:val="12"/>
        </w:numPr>
        <w:spacing w:after="0"/>
        <w:jc w:val="left"/>
        <w:rPr>
          <w:sz w:val="20"/>
          <w:szCs w:val="20"/>
        </w:rPr>
      </w:pPr>
      <w:r w:rsidRPr="00711D61">
        <w:rPr>
          <w:sz w:val="20"/>
          <w:szCs w:val="20"/>
        </w:rPr>
        <w:t>BB 2 (standartní podmínky)</w:t>
      </w:r>
    </w:p>
    <w:p w14:paraId="2C665660" w14:textId="77777777" w:rsidR="005C4E93" w:rsidRPr="00711D61" w:rsidRDefault="005C4E93" w:rsidP="005C4E93">
      <w:pPr>
        <w:pStyle w:val="TextTZ"/>
        <w:numPr>
          <w:ilvl w:val="0"/>
          <w:numId w:val="12"/>
        </w:numPr>
        <w:spacing w:after="0"/>
        <w:jc w:val="left"/>
        <w:rPr>
          <w:sz w:val="20"/>
          <w:szCs w:val="20"/>
        </w:rPr>
      </w:pPr>
      <w:r w:rsidRPr="00711D61">
        <w:rPr>
          <w:sz w:val="20"/>
          <w:szCs w:val="20"/>
        </w:rPr>
        <w:t>BC 3 (častý dotyk)</w:t>
      </w:r>
    </w:p>
    <w:p w14:paraId="6D0C70D2" w14:textId="77777777" w:rsidR="005C4E93" w:rsidRPr="00711D61" w:rsidRDefault="005C4E93" w:rsidP="005C4E93">
      <w:pPr>
        <w:pStyle w:val="TextTZ"/>
        <w:numPr>
          <w:ilvl w:val="0"/>
          <w:numId w:val="12"/>
        </w:numPr>
        <w:spacing w:after="0"/>
        <w:jc w:val="left"/>
        <w:rPr>
          <w:sz w:val="20"/>
          <w:szCs w:val="20"/>
        </w:rPr>
      </w:pPr>
      <w:r w:rsidRPr="00711D61">
        <w:rPr>
          <w:sz w:val="20"/>
          <w:szCs w:val="20"/>
        </w:rPr>
        <w:t>BD 1 (snadný únik)</w:t>
      </w:r>
    </w:p>
    <w:p w14:paraId="1151213A" w14:textId="77777777" w:rsidR="005C4E93" w:rsidRPr="00711D61" w:rsidRDefault="005C4E93" w:rsidP="005C4E93">
      <w:pPr>
        <w:pStyle w:val="TextTZ"/>
        <w:numPr>
          <w:ilvl w:val="0"/>
          <w:numId w:val="12"/>
        </w:numPr>
        <w:spacing w:after="0"/>
        <w:jc w:val="left"/>
        <w:rPr>
          <w:sz w:val="20"/>
          <w:szCs w:val="20"/>
        </w:rPr>
      </w:pPr>
      <w:r w:rsidRPr="00711D61">
        <w:rPr>
          <w:sz w:val="20"/>
          <w:szCs w:val="20"/>
        </w:rPr>
        <w:t>BE 1 (bez významného nebezpečí)</w:t>
      </w:r>
    </w:p>
    <w:p w14:paraId="70746823" w14:textId="77777777" w:rsidR="005C4E93" w:rsidRPr="00711D61" w:rsidRDefault="005C4E93" w:rsidP="005C4E93">
      <w:pPr>
        <w:pStyle w:val="TextTZ"/>
        <w:spacing w:after="0"/>
        <w:ind w:left="720"/>
        <w:jc w:val="left"/>
        <w:rPr>
          <w:sz w:val="20"/>
          <w:szCs w:val="20"/>
        </w:rPr>
      </w:pPr>
    </w:p>
    <w:p w14:paraId="3CCBFE27" w14:textId="77777777" w:rsidR="005C4E93" w:rsidRPr="00711D61" w:rsidRDefault="005C4E93" w:rsidP="005C4E93">
      <w:pPr>
        <w:pStyle w:val="TextTZ"/>
        <w:spacing w:after="0"/>
        <w:jc w:val="left"/>
        <w:rPr>
          <w:sz w:val="20"/>
          <w:szCs w:val="20"/>
        </w:rPr>
      </w:pPr>
      <w:r w:rsidRPr="00711D61">
        <w:rPr>
          <w:sz w:val="20"/>
          <w:szCs w:val="20"/>
        </w:rPr>
        <w:t>Závěr :</w:t>
      </w:r>
    </w:p>
    <w:p w14:paraId="78E1E652" w14:textId="77777777" w:rsidR="005C4E93" w:rsidRPr="00711D61" w:rsidRDefault="005C4E93" w:rsidP="005C4E93">
      <w:pPr>
        <w:pStyle w:val="TextTZ"/>
        <w:spacing w:after="0"/>
        <w:ind w:firstLine="708"/>
        <w:jc w:val="left"/>
        <w:rPr>
          <w:sz w:val="20"/>
          <w:szCs w:val="20"/>
        </w:rPr>
      </w:pPr>
      <w:r w:rsidRPr="00711D61">
        <w:rPr>
          <w:sz w:val="20"/>
          <w:szCs w:val="20"/>
        </w:rPr>
        <w:t>AA 3 : min. stupeň ochrany krytem IP20</w:t>
      </w:r>
    </w:p>
    <w:p w14:paraId="0D4DD4EC" w14:textId="77777777" w:rsidR="005C4E93" w:rsidRPr="00711D61" w:rsidRDefault="005C4E93" w:rsidP="005C4E93">
      <w:pPr>
        <w:pStyle w:val="TextTZ"/>
        <w:spacing w:after="0"/>
        <w:ind w:firstLine="708"/>
        <w:jc w:val="left"/>
        <w:rPr>
          <w:sz w:val="20"/>
          <w:szCs w:val="20"/>
        </w:rPr>
      </w:pPr>
      <w:r w:rsidRPr="00711D61">
        <w:rPr>
          <w:sz w:val="20"/>
          <w:szCs w:val="20"/>
        </w:rPr>
        <w:t>AD 1 : min. stupeň ochrany krytem IPX0</w:t>
      </w:r>
    </w:p>
    <w:p w14:paraId="7DEE2265" w14:textId="77777777" w:rsidR="005C4E93" w:rsidRPr="00711D61" w:rsidRDefault="005C4E93" w:rsidP="005C4E93">
      <w:pPr>
        <w:pStyle w:val="TextTZ"/>
        <w:spacing w:after="0"/>
        <w:ind w:firstLine="708"/>
        <w:jc w:val="left"/>
        <w:rPr>
          <w:sz w:val="20"/>
          <w:szCs w:val="20"/>
        </w:rPr>
      </w:pPr>
      <w:r w:rsidRPr="00711D61">
        <w:rPr>
          <w:sz w:val="20"/>
          <w:szCs w:val="20"/>
        </w:rPr>
        <w:t>AE 2 : min. stupeň ochrany krytem IP3X</w:t>
      </w:r>
    </w:p>
    <w:p w14:paraId="33AA7387" w14:textId="77777777" w:rsidR="005C4E93" w:rsidRPr="00711D61" w:rsidRDefault="005C4E93" w:rsidP="005C4E93">
      <w:pPr>
        <w:pStyle w:val="TextTZ"/>
        <w:spacing w:after="0"/>
        <w:ind w:firstLine="708"/>
        <w:jc w:val="left"/>
        <w:rPr>
          <w:sz w:val="20"/>
          <w:szCs w:val="20"/>
        </w:rPr>
      </w:pPr>
      <w:r w:rsidRPr="00711D61">
        <w:rPr>
          <w:sz w:val="20"/>
          <w:szCs w:val="20"/>
        </w:rPr>
        <w:t xml:space="preserve">IK min. : 05 </w:t>
      </w:r>
    </w:p>
    <w:p w14:paraId="2D1EDF2E" w14:textId="77777777" w:rsidR="005C4E93" w:rsidRPr="00711D61" w:rsidRDefault="005C4E93" w:rsidP="005C4E93">
      <w:pPr>
        <w:pStyle w:val="TextTZ"/>
        <w:spacing w:after="0"/>
        <w:jc w:val="left"/>
        <w:rPr>
          <w:b/>
          <w:sz w:val="20"/>
          <w:szCs w:val="20"/>
        </w:rPr>
      </w:pPr>
    </w:p>
    <w:p w14:paraId="1464B916" w14:textId="77777777" w:rsidR="005C4E93" w:rsidRPr="00711D61" w:rsidRDefault="005C4E93" w:rsidP="005C4E93">
      <w:pPr>
        <w:pStyle w:val="TextTZ"/>
        <w:spacing w:after="0"/>
        <w:jc w:val="left"/>
        <w:rPr>
          <w:b/>
          <w:sz w:val="20"/>
          <w:szCs w:val="20"/>
        </w:rPr>
      </w:pPr>
      <w:r w:rsidRPr="00711D61">
        <w:rPr>
          <w:b/>
          <w:sz w:val="20"/>
          <w:szCs w:val="20"/>
        </w:rPr>
        <w:t>Rozhodnutí:</w:t>
      </w:r>
    </w:p>
    <w:p w14:paraId="771D3E81" w14:textId="77777777" w:rsidR="005C4E93" w:rsidRPr="00711D61" w:rsidRDefault="005C4E93" w:rsidP="005C4E93">
      <w:pPr>
        <w:pStyle w:val="TextTZ"/>
        <w:spacing w:after="0"/>
        <w:rPr>
          <w:sz w:val="20"/>
          <w:szCs w:val="20"/>
        </w:rPr>
      </w:pPr>
      <w:r w:rsidRPr="00711D61">
        <w:rPr>
          <w:sz w:val="20"/>
          <w:szCs w:val="20"/>
        </w:rPr>
        <w:t xml:space="preserve">Výše uvedené prostory z hlediska nebezpečí elektrického úrazu zařazeny do abnormálních. </w:t>
      </w:r>
    </w:p>
    <w:p w14:paraId="37F3DFF0" w14:textId="77777777" w:rsidR="005C4E93" w:rsidRPr="00711D61" w:rsidRDefault="005C4E93" w:rsidP="005C4E93">
      <w:pPr>
        <w:pStyle w:val="TextTZ"/>
        <w:spacing w:after="0"/>
        <w:rPr>
          <w:sz w:val="20"/>
          <w:szCs w:val="20"/>
        </w:rPr>
      </w:pPr>
      <w:r w:rsidRPr="00711D61">
        <w:rPr>
          <w:sz w:val="20"/>
          <w:szCs w:val="20"/>
        </w:rPr>
        <w:t>Elektrická zařízení musí odolávat venkovním teplotám a výskytu vody.</w:t>
      </w:r>
    </w:p>
    <w:p w14:paraId="21E2C472" w14:textId="77777777" w:rsidR="005C4E93" w:rsidRPr="00711D61" w:rsidRDefault="005C4E93" w:rsidP="005C4E93">
      <w:pPr>
        <w:pStyle w:val="TextTZ"/>
        <w:spacing w:after="0"/>
        <w:rPr>
          <w:sz w:val="20"/>
          <w:szCs w:val="20"/>
        </w:rPr>
      </w:pPr>
    </w:p>
    <w:p w14:paraId="1396FD1E" w14:textId="77777777" w:rsidR="005C4E93" w:rsidRPr="00711D61" w:rsidRDefault="005C4E93" w:rsidP="005C4E93">
      <w:pPr>
        <w:pStyle w:val="TextTZ"/>
        <w:spacing w:after="0"/>
        <w:rPr>
          <w:sz w:val="20"/>
          <w:szCs w:val="20"/>
        </w:rPr>
      </w:pPr>
      <w:r w:rsidRPr="00711D61">
        <w:rPr>
          <w:sz w:val="20"/>
          <w:szCs w:val="20"/>
        </w:rPr>
        <w:t>Pro provoz a práce na zařízení, údržbu a kontrolu je uživatel povinen zpracovat, eventuelně nechat si zpracovat provozní a bezpečnostní pokyny. Dále je povinen zajišťovat pravidelné revize a údržbu zařízení zejména s ohledem na existující vnější vlivy a odpovídající vyhodnocení prostorů.</w:t>
      </w:r>
    </w:p>
    <w:p w14:paraId="2279281D" w14:textId="77777777" w:rsidR="005C4E93" w:rsidRPr="00711D61" w:rsidRDefault="005C4E93" w:rsidP="005C4E93">
      <w:pPr>
        <w:pStyle w:val="Zkladntext"/>
        <w:ind w:firstLine="576"/>
        <w:rPr>
          <w:rFonts w:asciiTheme="minorHAnsi" w:hAnsiTheme="minorHAnsi" w:cstheme="minorHAnsi"/>
          <w:b/>
          <w:sz w:val="20"/>
          <w:szCs w:val="20"/>
        </w:rPr>
      </w:pPr>
    </w:p>
    <w:p w14:paraId="1D04AD90" w14:textId="1B13E5B5" w:rsidR="005C4E93" w:rsidRPr="00711D61" w:rsidRDefault="005C4E93" w:rsidP="005C4E93">
      <w:pPr>
        <w:pStyle w:val="Zkladntext"/>
        <w:ind w:firstLine="576"/>
        <w:rPr>
          <w:rFonts w:asciiTheme="minorHAnsi" w:hAnsiTheme="minorHAnsi" w:cstheme="minorHAnsi"/>
          <w:b/>
          <w:sz w:val="20"/>
          <w:szCs w:val="20"/>
        </w:rPr>
      </w:pPr>
      <w:r w:rsidRPr="00711D61">
        <w:rPr>
          <w:rFonts w:asciiTheme="minorHAnsi" w:hAnsiTheme="minorHAnsi" w:cstheme="minorHAnsi"/>
          <w:b/>
          <w:sz w:val="20"/>
          <w:szCs w:val="20"/>
        </w:rPr>
        <w:t xml:space="preserve">V Olomouci, </w:t>
      </w:r>
      <w:r>
        <w:rPr>
          <w:rFonts w:asciiTheme="minorHAnsi" w:hAnsiTheme="minorHAnsi" w:cstheme="minorHAnsi"/>
          <w:b/>
          <w:sz w:val="20"/>
          <w:szCs w:val="20"/>
        </w:rPr>
        <w:t>duben</w:t>
      </w:r>
      <w:r w:rsidRPr="00711D61">
        <w:rPr>
          <w:rFonts w:asciiTheme="minorHAnsi" w:hAnsiTheme="minorHAnsi" w:cstheme="minorHAnsi"/>
          <w:b/>
          <w:sz w:val="20"/>
          <w:szCs w:val="20"/>
        </w:rPr>
        <w:t xml:space="preserve"> 202</w:t>
      </w:r>
      <w:r>
        <w:rPr>
          <w:rFonts w:asciiTheme="minorHAnsi" w:hAnsiTheme="minorHAnsi" w:cstheme="minorHAnsi"/>
          <w:b/>
          <w:sz w:val="20"/>
          <w:szCs w:val="20"/>
        </w:rPr>
        <w:t>3</w:t>
      </w:r>
      <w:r w:rsidRPr="00711D61">
        <w:rPr>
          <w:rFonts w:asciiTheme="minorHAnsi" w:hAnsiTheme="minorHAnsi" w:cstheme="minorHAnsi"/>
          <w:b/>
          <w:sz w:val="20"/>
          <w:szCs w:val="20"/>
        </w:rPr>
        <w:tab/>
      </w:r>
      <w:r w:rsidRPr="00711D61">
        <w:rPr>
          <w:rFonts w:asciiTheme="minorHAnsi" w:hAnsiTheme="minorHAnsi" w:cstheme="minorHAnsi"/>
          <w:b/>
          <w:sz w:val="20"/>
          <w:szCs w:val="20"/>
        </w:rPr>
        <w:tab/>
      </w:r>
      <w:r w:rsidRPr="00711D61">
        <w:rPr>
          <w:rFonts w:asciiTheme="minorHAnsi" w:hAnsiTheme="minorHAnsi" w:cstheme="minorHAnsi"/>
          <w:b/>
          <w:sz w:val="20"/>
          <w:szCs w:val="20"/>
        </w:rPr>
        <w:tab/>
      </w:r>
      <w:r w:rsidRPr="00711D61">
        <w:rPr>
          <w:rFonts w:asciiTheme="minorHAnsi" w:hAnsiTheme="minorHAnsi" w:cstheme="minorHAnsi"/>
          <w:b/>
          <w:sz w:val="20"/>
          <w:szCs w:val="20"/>
        </w:rPr>
        <w:tab/>
        <w:t>Vypracoval: Ing. Martin Vánský</w:t>
      </w:r>
    </w:p>
    <w:p w14:paraId="034CD8B5" w14:textId="77E891CF" w:rsidR="00F571EE" w:rsidRDefault="00F571EE" w:rsidP="00420831">
      <w:pPr>
        <w:pStyle w:val="Zkladntext"/>
        <w:ind w:firstLine="576"/>
        <w:rPr>
          <w:rFonts w:asciiTheme="minorHAnsi" w:hAnsiTheme="minorHAnsi" w:cstheme="minorHAnsi"/>
          <w:b/>
        </w:rPr>
      </w:pPr>
    </w:p>
    <w:sectPr w:rsidR="00F571EE" w:rsidSect="00C7043F">
      <w:headerReference w:type="default" r:id="rId8"/>
      <w:footerReference w:type="default" r:id="rId9"/>
      <w:pgSz w:w="11906" w:h="16838" w:code="9"/>
      <w:pgMar w:top="2268" w:right="924" w:bottom="1814" w:left="1622" w:header="17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A15328" w14:textId="77777777" w:rsidR="004975AF" w:rsidRDefault="004975AF">
      <w:r>
        <w:separator/>
      </w:r>
    </w:p>
  </w:endnote>
  <w:endnote w:type="continuationSeparator" w:id="0">
    <w:p w14:paraId="5F33C2D4" w14:textId="77777777" w:rsidR="004975AF" w:rsidRDefault="004975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FC3761" w14:textId="77777777" w:rsidR="004975AF" w:rsidRDefault="004975AF" w:rsidP="00E018C2">
    <w:pPr>
      <w:pStyle w:val="Zpat"/>
      <w:spacing w:line="100" w:lineRule="exact"/>
      <w:jc w:val="right"/>
      <w:rPr>
        <w:rFonts w:ascii="Arial" w:hAnsi="Arial" w:cs="Arial"/>
        <w:color w:val="606060"/>
        <w:sz w:val="15"/>
      </w:rPr>
    </w:pPr>
  </w:p>
  <w:p w14:paraId="2BE52B81" w14:textId="77777777" w:rsidR="004975AF" w:rsidRDefault="004975AF" w:rsidP="006E6838">
    <w:pPr>
      <w:pStyle w:val="Zpat"/>
      <w:spacing w:line="140" w:lineRule="exact"/>
      <w:jc w:val="right"/>
      <w:rPr>
        <w:rFonts w:ascii="Arial" w:hAnsi="Arial" w:cs="Arial"/>
        <w:color w:val="606060"/>
        <w:sz w:val="15"/>
      </w:rPr>
    </w:pPr>
  </w:p>
  <w:p w14:paraId="11C2AE3C" w14:textId="77777777" w:rsidR="004975AF" w:rsidRDefault="004975AF" w:rsidP="00E018C2">
    <w:pPr>
      <w:pStyle w:val="Zpat"/>
      <w:spacing w:line="100" w:lineRule="exact"/>
      <w:jc w:val="right"/>
      <w:rPr>
        <w:rFonts w:ascii="Arial" w:hAnsi="Arial" w:cs="Arial"/>
        <w:color w:val="606060"/>
        <w:sz w:val="15"/>
      </w:rPr>
    </w:pPr>
  </w:p>
  <w:p w14:paraId="74A2FA60" w14:textId="77777777" w:rsidR="004975AF" w:rsidRPr="007B3FE4" w:rsidRDefault="004975AF" w:rsidP="00284093">
    <w:pPr>
      <w:pStyle w:val="Zpat"/>
      <w:spacing w:line="240" w:lineRule="exact"/>
      <w:rPr>
        <w:rFonts w:ascii="Arial" w:hAnsi="Arial" w:cs="Arial"/>
        <w:color w:val="606060"/>
        <w:sz w:val="15"/>
      </w:rPr>
    </w:pPr>
    <w:r w:rsidRPr="007B3FE4">
      <w:rPr>
        <w:rFonts w:ascii="Arial" w:hAnsi="Arial" w:cs="Arial"/>
        <w:b/>
        <w:bCs/>
        <w:sz w:val="20"/>
        <w:szCs w:val="20"/>
      </w:rPr>
      <w:t>Technická zpráva</w:t>
    </w:r>
    <w:r>
      <w:rPr>
        <w:rFonts w:ascii="Arial" w:hAnsi="Arial" w:cs="Arial"/>
        <w:b/>
        <w:bCs/>
        <w:sz w:val="20"/>
        <w:szCs w:val="20"/>
      </w:rPr>
      <w:t xml:space="preserve">   </w:t>
    </w:r>
  </w:p>
  <w:p w14:paraId="2B6C3920" w14:textId="77777777" w:rsidR="004975AF" w:rsidRPr="00456877" w:rsidRDefault="004975AF" w:rsidP="00284093">
    <w:pPr>
      <w:pStyle w:val="Zpat"/>
      <w:spacing w:line="240" w:lineRule="exact"/>
      <w:rPr>
        <w:rFonts w:ascii="Arial" w:hAnsi="Arial" w:cs="Arial"/>
        <w:color w:val="929292"/>
        <w:sz w:val="15"/>
      </w:rPr>
    </w:pPr>
    <w:r>
      <w:rPr>
        <w:rFonts w:ascii="Arial" w:hAnsi="Arial" w:cs="Arial"/>
        <w:sz w:val="15"/>
        <w:szCs w:val="15"/>
      </w:rPr>
      <w:tab/>
    </w:r>
    <w:r>
      <w:rPr>
        <w:rFonts w:ascii="Arial" w:hAnsi="Arial" w:cs="Arial"/>
        <w:sz w:val="15"/>
        <w:szCs w:val="15"/>
      </w:rPr>
      <w:tab/>
      <w:t xml:space="preserve">                                                                                              </w:t>
    </w:r>
    <w:r w:rsidRPr="00456877">
      <w:rPr>
        <w:rFonts w:ascii="Arial" w:hAnsi="Arial" w:cs="Arial"/>
        <w:color w:val="929292"/>
        <w:sz w:val="15"/>
      </w:rPr>
      <w:t>strana</w:t>
    </w:r>
    <w:r>
      <w:rPr>
        <w:rFonts w:ascii="Arial" w:hAnsi="Arial" w:cs="Arial"/>
        <w:color w:val="929292"/>
        <w:sz w:val="15"/>
      </w:rPr>
      <w:t xml:space="preserve"> </w:t>
    </w:r>
    <w:r w:rsidRPr="00CF1E83">
      <w:rPr>
        <w:rFonts w:ascii="Arial" w:hAnsi="Arial" w:cs="Arial"/>
        <w:color w:val="606060"/>
        <w:sz w:val="15"/>
      </w:rPr>
      <w:t xml:space="preserve"> </w:t>
    </w:r>
    <w:r>
      <w:rPr>
        <w:rFonts w:ascii="Arial" w:hAnsi="Arial" w:cs="Arial"/>
        <w:b/>
        <w:sz w:val="15"/>
      </w:rPr>
      <w:fldChar w:fldCharType="begin"/>
    </w:r>
    <w:r>
      <w:rPr>
        <w:rFonts w:ascii="Arial" w:hAnsi="Arial" w:cs="Arial"/>
        <w:b/>
        <w:sz w:val="15"/>
      </w:rPr>
      <w:instrText xml:space="preserve"> PAGE </w:instrText>
    </w:r>
    <w:r>
      <w:rPr>
        <w:rFonts w:ascii="Arial" w:hAnsi="Arial" w:cs="Arial"/>
        <w:b/>
        <w:sz w:val="15"/>
      </w:rPr>
      <w:fldChar w:fldCharType="separate"/>
    </w:r>
    <w:r>
      <w:rPr>
        <w:rFonts w:ascii="Arial" w:hAnsi="Arial" w:cs="Arial"/>
        <w:b/>
        <w:noProof/>
        <w:sz w:val="15"/>
      </w:rPr>
      <w:t>4</w:t>
    </w:r>
    <w:r>
      <w:rPr>
        <w:rFonts w:ascii="Arial" w:hAnsi="Arial" w:cs="Arial"/>
        <w:b/>
        <w:sz w:val="15"/>
      </w:rPr>
      <w:fldChar w:fldCharType="end"/>
    </w:r>
    <w:r w:rsidRPr="00456877">
      <w:rPr>
        <w:rFonts w:ascii="Arial" w:hAnsi="Arial" w:cs="Arial"/>
        <w:color w:val="929292"/>
        <w:sz w:val="15"/>
      </w:rPr>
      <w:t xml:space="preserve">/  </w:t>
    </w:r>
    <w:r w:rsidRPr="00456877">
      <w:rPr>
        <w:rFonts w:ascii="Arial" w:hAnsi="Arial" w:cs="Arial"/>
        <w:color w:val="929292"/>
        <w:sz w:val="15"/>
      </w:rPr>
      <w:fldChar w:fldCharType="begin"/>
    </w:r>
    <w:r w:rsidRPr="00456877">
      <w:rPr>
        <w:rFonts w:ascii="Arial" w:hAnsi="Arial" w:cs="Arial"/>
        <w:color w:val="929292"/>
        <w:sz w:val="15"/>
      </w:rPr>
      <w:instrText xml:space="preserve"> NUMPAGES </w:instrText>
    </w:r>
    <w:r w:rsidRPr="00456877">
      <w:rPr>
        <w:rFonts w:ascii="Arial" w:hAnsi="Arial" w:cs="Arial"/>
        <w:color w:val="929292"/>
        <w:sz w:val="15"/>
      </w:rPr>
      <w:fldChar w:fldCharType="separate"/>
    </w:r>
    <w:r>
      <w:rPr>
        <w:rFonts w:ascii="Arial" w:hAnsi="Arial" w:cs="Arial"/>
        <w:noProof/>
        <w:color w:val="929292"/>
        <w:sz w:val="15"/>
      </w:rPr>
      <w:t>9</w:t>
    </w:r>
    <w:r w:rsidRPr="00456877">
      <w:rPr>
        <w:rFonts w:ascii="Arial" w:hAnsi="Arial" w:cs="Arial"/>
        <w:color w:val="929292"/>
        <w:sz w:val="15"/>
      </w:rPr>
      <w:fldChar w:fldCharType="end"/>
    </w:r>
  </w:p>
  <w:p w14:paraId="71D84B07" w14:textId="77777777" w:rsidR="004975AF" w:rsidRDefault="004975AF" w:rsidP="00E018C2">
    <w:pPr>
      <w:pStyle w:val="Zpat"/>
      <w:spacing w:line="100" w:lineRule="exact"/>
      <w:jc w:val="right"/>
      <w:rPr>
        <w:rFonts w:ascii="Arial" w:hAnsi="Arial" w:cs="Arial"/>
        <w:color w:val="606060"/>
        <w:sz w:val="15"/>
      </w:rPr>
    </w:pPr>
  </w:p>
  <w:p w14:paraId="11C3338C" w14:textId="77777777" w:rsidR="004975AF" w:rsidRDefault="00A6142A" w:rsidP="00E018C2">
    <w:pPr>
      <w:pStyle w:val="Zpat"/>
      <w:spacing w:line="100" w:lineRule="exact"/>
      <w:jc w:val="right"/>
      <w:rPr>
        <w:rFonts w:ascii="Arial" w:hAnsi="Arial" w:cs="Arial"/>
        <w:color w:val="606060"/>
        <w:sz w:val="15"/>
      </w:rPr>
    </w:pPr>
    <w:r>
      <w:rPr>
        <w:rFonts w:ascii="Arial" w:hAnsi="Arial" w:cs="Arial"/>
        <w:noProof/>
        <w:color w:val="606060"/>
        <w:sz w:val="15"/>
      </w:rPr>
      <w:pict w14:anchorId="1AF79ED9">
        <v:line id="Line 34" o:spid="_x0000_s2051"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9pt,-785.35pt" to="489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"/>
      </w:pict>
    </w:r>
    <w:r>
      <w:rPr>
        <w:rFonts w:ascii="Arial" w:hAnsi="Arial" w:cs="Arial"/>
        <w:noProof/>
        <w:color w:val="606060"/>
        <w:sz w:val="15"/>
      </w:rPr>
      <w:pict w14:anchorId="2895BB62">
        <v:line id="Line 32" o:spid="_x0000_s2050" style="position:absolute;left:0;text-align:lef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3.65pt,-11.25pt" to="489.05pt,-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"/>
      </w:pict>
    </w:r>
    <w:r>
      <w:rPr>
        <w:rFonts w:ascii="Arial" w:hAnsi="Arial" w:cs="Arial"/>
        <w:noProof/>
        <w:color w:val="606060"/>
        <w:sz w:val="15"/>
      </w:rPr>
      <w:pict w14:anchorId="13425C32">
        <v:line id="Line 31" o:spid="_x0000_s2049" style="position:absolute;left:0;text-align:lef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pt,-10.2pt" to="-9pt,-1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"/>
      </w:pict>
    </w:r>
  </w:p>
  <w:p w14:paraId="089D39D6" w14:textId="77777777" w:rsidR="004975AF" w:rsidRDefault="004975AF" w:rsidP="00E018C2">
    <w:pPr>
      <w:pStyle w:val="Zpat"/>
      <w:spacing w:line="100" w:lineRule="exact"/>
      <w:jc w:val="right"/>
      <w:rPr>
        <w:rFonts w:ascii="Arial" w:hAnsi="Arial" w:cs="Arial"/>
        <w:color w:val="606060"/>
        <w:sz w:val="15"/>
      </w:rPr>
    </w:pPr>
  </w:p>
  <w:p w14:paraId="12C06E28" w14:textId="77777777" w:rsidR="004975AF" w:rsidRDefault="004975AF" w:rsidP="00E018C2">
    <w:pPr>
      <w:pStyle w:val="Zpat"/>
      <w:spacing w:line="100" w:lineRule="exact"/>
      <w:jc w:val="right"/>
    </w:pPr>
  </w:p>
  <w:p w14:paraId="7B4EBCD5" w14:textId="77777777" w:rsidR="004975AF" w:rsidRDefault="004975A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F1D965" w14:textId="77777777" w:rsidR="004975AF" w:rsidRDefault="004975AF">
      <w:r>
        <w:separator/>
      </w:r>
    </w:p>
  </w:footnote>
  <w:footnote w:type="continuationSeparator" w:id="0">
    <w:p w14:paraId="1F5514E3" w14:textId="77777777" w:rsidR="004975AF" w:rsidRDefault="004975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1336F6" w14:textId="77777777" w:rsidR="004975AF" w:rsidRPr="00C15677" w:rsidRDefault="004975AF" w:rsidP="008A2F71">
    <w:pPr>
      <w:pStyle w:val="Zhlav"/>
      <w:ind w:firstLine="357"/>
      <w:jc w:val="right"/>
      <w:rPr>
        <w:rFonts w:ascii="Calibri" w:hAnsi="Calibri" w:cs="Calibri"/>
        <w:sz w:val="15"/>
      </w:rPr>
    </w:pPr>
  </w:p>
  <w:p w14:paraId="52306637" w14:textId="77777777" w:rsidR="004975AF" w:rsidRPr="00C15677" w:rsidRDefault="004975AF" w:rsidP="0082528F">
    <w:pPr>
      <w:pStyle w:val="Zhlav"/>
      <w:rPr>
        <w:rFonts w:ascii="Calibri" w:hAnsi="Calibri" w:cs="Calibri"/>
        <w:sz w:val="15"/>
      </w:rPr>
    </w:pPr>
  </w:p>
  <w:p w14:paraId="25CE2692" w14:textId="77777777" w:rsidR="004975AF" w:rsidRPr="00C15677" w:rsidRDefault="00A6142A" w:rsidP="00601AA1">
    <w:pPr>
      <w:pStyle w:val="Zhlav"/>
      <w:rPr>
        <w:rFonts w:ascii="Calibri" w:hAnsi="Calibri" w:cs="Calibri"/>
        <w:sz w:val="15"/>
      </w:rPr>
    </w:pPr>
    <w:r>
      <w:rPr>
        <w:rFonts w:ascii="Calibri" w:hAnsi="Calibri" w:cs="Calibri"/>
        <w:noProof/>
        <w:sz w:val="15"/>
      </w:rPr>
      <w:pict w14:anchorId="587D2C02">
        <v:line id="Line 28" o:spid="_x0000_s2053"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4pt,2pt" to="488.8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"/>
      </w:pict>
    </w:r>
  </w:p>
  <w:p w14:paraId="70AA79AA" w14:textId="77777777" w:rsidR="004975AF" w:rsidRPr="00C15677" w:rsidRDefault="00A6142A" w:rsidP="00601AA1">
    <w:pPr>
      <w:pStyle w:val="Zhlav"/>
      <w:rPr>
        <w:rFonts w:ascii="Calibri" w:hAnsi="Calibri" w:cs="Calibri"/>
        <w:sz w:val="15"/>
      </w:rPr>
    </w:pPr>
    <w:r>
      <w:rPr>
        <w:rFonts w:ascii="Calibri" w:hAnsi="Calibri" w:cs="Calibri"/>
        <w:noProof/>
        <w:sz w:val="15"/>
      </w:rPr>
      <w:pict w14:anchorId="550E26E9">
        <v:line id="Line 29" o:spid="_x0000_s2052"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pt,-7.1pt" to="-30pt,76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"/>
      </w:pict>
    </w:r>
  </w:p>
  <w:p w14:paraId="3F327508" w14:textId="65A74138" w:rsidR="00DD17CB" w:rsidRDefault="00901448" w:rsidP="0046238D">
    <w:pPr>
      <w:pStyle w:val="Zhlav"/>
      <w:rPr>
        <w:bCs/>
      </w:rPr>
    </w:pPr>
    <w:r w:rsidRPr="00901448">
      <w:rPr>
        <w:bCs/>
      </w:rPr>
      <w:t>Vypracování projektové dokumentace na opravu zabezpečovacích zařízení na trati Tišnov - Žďár nad Sázavou</w:t>
    </w:r>
  </w:p>
  <w:p w14:paraId="45D12ACE" w14:textId="72DCD356" w:rsidR="004975AF" w:rsidRDefault="00220A06" w:rsidP="005007CF">
    <w:pPr>
      <w:pStyle w:val="Zhlav"/>
    </w:pPr>
    <w:r>
      <w:t>SO</w:t>
    </w:r>
    <w:r w:rsidR="00901448">
      <w:t xml:space="preserve"> 12-</w:t>
    </w:r>
    <w:r>
      <w:t>71</w:t>
    </w:r>
    <w:r w:rsidR="00901448">
      <w:t>-0</w:t>
    </w:r>
    <w:r w:rsidR="00592CC9">
      <w:t>4</w:t>
    </w:r>
    <w:r w:rsidR="004975AF">
      <w:t xml:space="preserve"> </w:t>
    </w:r>
    <w:r w:rsidR="00DD17CB">
      <w:t xml:space="preserve"> </w:t>
    </w:r>
    <w:r w:rsidR="00592CC9" w:rsidRPr="00592CC9">
      <w:t>Nové Město na Moravě, úprava elektroinstalace provozní budovy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926F23"/>
    <w:multiLevelType w:val="hybridMultilevel"/>
    <w:tmpl w:val="F78C3DB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cs="Wingdings" w:hint="default"/>
      </w:rPr>
    </w:lvl>
    <w:lvl w:ilvl="3" w:tplc="04050001" w:tentative="1">
      <w:start w:val="1"/>
      <w:numFmt w:val="bullet"/>
      <w:lvlText w:val=""/>
      <w:lvlJc w:val="left"/>
      <w:pPr>
        <w:ind w:left="3240" w:hanging="360"/>
      </w:pPr>
      <w:rPr>
        <w:rFonts w:ascii="Symbol" w:hAnsi="Symbol" w:cs="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cs="Wingdings" w:hint="default"/>
      </w:rPr>
    </w:lvl>
    <w:lvl w:ilvl="6" w:tplc="04050001" w:tentative="1">
      <w:start w:val="1"/>
      <w:numFmt w:val="bullet"/>
      <w:lvlText w:val=""/>
      <w:lvlJc w:val="left"/>
      <w:pPr>
        <w:ind w:left="5400" w:hanging="360"/>
      </w:pPr>
      <w:rPr>
        <w:rFonts w:ascii="Symbol" w:hAnsi="Symbol" w:cs="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cs="Wingdings" w:hint="default"/>
      </w:rPr>
    </w:lvl>
  </w:abstractNum>
  <w:abstractNum w:abstractNumId="1" w15:restartNumberingAfterBreak="0">
    <w:nsid w:val="192E21A2"/>
    <w:multiLevelType w:val="multilevel"/>
    <w:tmpl w:val="B7AE083A"/>
    <w:lvl w:ilvl="0">
      <w:start w:val="1"/>
      <w:numFmt w:val="decimal"/>
      <w:lvlText w:val="%1."/>
      <w:lvlJc w:val="left"/>
      <w:pPr>
        <w:ind w:left="360" w:hanging="360"/>
      </w:pPr>
    </w:lvl>
    <w:lvl w:ilvl="1">
      <w:start w:val="1"/>
      <w:numFmt w:val="decimal"/>
      <w:pStyle w:val="Podnadpis1"/>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AAC5C81"/>
    <w:multiLevelType w:val="hybridMultilevel"/>
    <w:tmpl w:val="A1BE96AE"/>
    <w:lvl w:ilvl="0" w:tplc="171037A2">
      <w:start w:val="1"/>
      <w:numFmt w:val="decimal"/>
      <w:pStyle w:val="Nadpis1a"/>
      <w:lvlText w:val="%1."/>
      <w:lvlJc w:val="left"/>
      <w:pPr>
        <w:tabs>
          <w:tab w:val="num" w:pos="425"/>
        </w:tabs>
        <w:ind w:left="425" w:hanging="425"/>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319A12E6"/>
    <w:multiLevelType w:val="hybridMultilevel"/>
    <w:tmpl w:val="142E819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5EC5E20"/>
    <w:multiLevelType w:val="hybridMultilevel"/>
    <w:tmpl w:val="DB0E6AB4"/>
    <w:lvl w:ilvl="0" w:tplc="6D802E5C">
      <w:numFmt w:val="bullet"/>
      <w:lvlText w:val="-"/>
      <w:lvlJc w:val="left"/>
      <w:pPr>
        <w:ind w:left="1776" w:hanging="360"/>
      </w:pPr>
      <w:rPr>
        <w:rFonts w:ascii="Calibri" w:eastAsia="Times New Roman" w:hAnsi="Calibri" w:cstheme="minorHAnsi"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5" w15:restartNumberingAfterBreak="0">
    <w:nsid w:val="3B056C4E"/>
    <w:multiLevelType w:val="hybridMultilevel"/>
    <w:tmpl w:val="804C7538"/>
    <w:lvl w:ilvl="0" w:tplc="43F8F9C8">
      <w:start w:val="1"/>
      <w:numFmt w:val="lowerLetter"/>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41E66469"/>
    <w:multiLevelType w:val="hybridMultilevel"/>
    <w:tmpl w:val="AB52FCC8"/>
    <w:lvl w:ilvl="0" w:tplc="1614666C">
      <w:start w:val="1"/>
      <w:numFmt w:val="bullet"/>
      <w:pStyle w:val="Odraky1a"/>
      <w:lvlText w:val=""/>
      <w:lvlJc w:val="left"/>
      <w:pPr>
        <w:tabs>
          <w:tab w:val="num" w:pos="851"/>
        </w:tabs>
        <w:ind w:left="851" w:hanging="426"/>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3D02B83"/>
    <w:multiLevelType w:val="hybridMultilevel"/>
    <w:tmpl w:val="696E08C6"/>
    <w:lvl w:ilvl="0" w:tplc="9B70AE0A">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57287016"/>
    <w:multiLevelType w:val="hybridMultilevel"/>
    <w:tmpl w:val="EDD0DD7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C4A3A5D"/>
    <w:multiLevelType w:val="hybridMultilevel"/>
    <w:tmpl w:val="0E486666"/>
    <w:lvl w:ilvl="0" w:tplc="F138A254">
      <w:start w:val="1"/>
      <w:numFmt w:val="bullet"/>
      <w:pStyle w:val="Odrky"/>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0" w15:restartNumberingAfterBreak="0">
    <w:nsid w:val="620F140B"/>
    <w:multiLevelType w:val="hybridMultilevel"/>
    <w:tmpl w:val="96F6F902"/>
    <w:lvl w:ilvl="0" w:tplc="5DDAD68C">
      <w:start w:val="1"/>
      <w:numFmt w:val="decimal"/>
      <w:pStyle w:val="slov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7FD1881"/>
    <w:multiLevelType w:val="hybridMultilevel"/>
    <w:tmpl w:val="436ACD62"/>
    <w:lvl w:ilvl="0" w:tplc="B6ECFF0C">
      <w:start w:val="1"/>
      <w:numFmt w:val="bullet"/>
      <w:pStyle w:val="odrka"/>
      <w:lvlText w:val="o"/>
      <w:lvlJc w:val="left"/>
      <w:pPr>
        <w:tabs>
          <w:tab w:val="num" w:pos="360"/>
        </w:tabs>
        <w:ind w:left="360" w:hanging="360"/>
      </w:pPr>
      <w:rPr>
        <w:rFonts w:ascii="Courier New" w:hAnsi="Courier New" w:cs="Courier New" w:hint="default"/>
      </w:rPr>
    </w:lvl>
    <w:lvl w:ilvl="1" w:tplc="04050003">
      <w:start w:val="1"/>
      <w:numFmt w:val="bullet"/>
      <w:lvlText w:val="o"/>
      <w:lvlJc w:val="left"/>
      <w:pPr>
        <w:tabs>
          <w:tab w:val="num" w:pos="1080"/>
        </w:tabs>
        <w:ind w:left="1080" w:hanging="360"/>
      </w:pPr>
      <w:rPr>
        <w:rFonts w:ascii="Courier New" w:hAnsi="Courier New" w:cs="Courier New" w:hint="default"/>
      </w:rPr>
    </w:lvl>
    <w:lvl w:ilvl="2" w:tplc="04050005">
      <w:start w:val="13"/>
      <w:numFmt w:val="bullet"/>
      <w:lvlText w:val="-"/>
      <w:lvlJc w:val="left"/>
      <w:pPr>
        <w:tabs>
          <w:tab w:val="num" w:pos="1800"/>
        </w:tabs>
        <w:ind w:left="1800" w:hanging="360"/>
      </w:pPr>
      <w:rPr>
        <w:rFonts w:ascii="Times New Roman" w:eastAsia="Times New Roman" w:hAnsi="Times New Roman" w:cs="Times New Roman"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6BEC0729"/>
    <w:multiLevelType w:val="hybridMultilevel"/>
    <w:tmpl w:val="142E819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DDA156C"/>
    <w:multiLevelType w:val="hybridMultilevel"/>
    <w:tmpl w:val="1474074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83518230">
    <w:abstractNumId w:val="6"/>
  </w:num>
  <w:num w:numId="2" w16cid:durableId="1165710433">
    <w:abstractNumId w:val="2"/>
  </w:num>
  <w:num w:numId="3" w16cid:durableId="1856993518">
    <w:abstractNumId w:val="9"/>
  </w:num>
  <w:num w:numId="4" w16cid:durableId="1213426100">
    <w:abstractNumId w:val="10"/>
  </w:num>
  <w:num w:numId="5" w16cid:durableId="1418939548">
    <w:abstractNumId w:val="1"/>
  </w:num>
  <w:num w:numId="6" w16cid:durableId="154762807">
    <w:abstractNumId w:val="11"/>
  </w:num>
  <w:num w:numId="7" w16cid:durableId="1763186682">
    <w:abstractNumId w:val="13"/>
  </w:num>
  <w:num w:numId="8" w16cid:durableId="1158307394">
    <w:abstractNumId w:val="4"/>
  </w:num>
  <w:num w:numId="9" w16cid:durableId="16315500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65009100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2155275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4816466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76937219">
    <w:abstractNumId w:val="3"/>
  </w:num>
  <w:num w:numId="14" w16cid:durableId="1978147518">
    <w:abstractNumId w:val="0"/>
  </w:num>
  <w:num w:numId="15" w16cid:durableId="188028193">
    <w:abstractNumId w:val="8"/>
  </w:num>
  <w:num w:numId="16" w16cid:durableId="508181854">
    <w:abstractNumId w:val="12"/>
  </w:num>
  <w:num w:numId="17" w16cid:durableId="381442090">
    <w:abstractNumId w:val="2"/>
  </w:num>
  <w:num w:numId="18" w16cid:durableId="1145701288">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noPunctuationKerning/>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B1D2D"/>
    <w:rsid w:val="0000046D"/>
    <w:rsid w:val="000004CE"/>
    <w:rsid w:val="00001EDB"/>
    <w:rsid w:val="0000463E"/>
    <w:rsid w:val="00004675"/>
    <w:rsid w:val="00005389"/>
    <w:rsid w:val="000076CC"/>
    <w:rsid w:val="000146C8"/>
    <w:rsid w:val="0002287E"/>
    <w:rsid w:val="0002465D"/>
    <w:rsid w:val="00024AC0"/>
    <w:rsid w:val="00025CBB"/>
    <w:rsid w:val="00030143"/>
    <w:rsid w:val="000308E0"/>
    <w:rsid w:val="000320A5"/>
    <w:rsid w:val="00035C40"/>
    <w:rsid w:val="000400B2"/>
    <w:rsid w:val="000405CD"/>
    <w:rsid w:val="00040BCA"/>
    <w:rsid w:val="00041CF0"/>
    <w:rsid w:val="00044573"/>
    <w:rsid w:val="00044B0C"/>
    <w:rsid w:val="00045FAF"/>
    <w:rsid w:val="000473E4"/>
    <w:rsid w:val="00047AF4"/>
    <w:rsid w:val="000576EC"/>
    <w:rsid w:val="000702F5"/>
    <w:rsid w:val="000721D7"/>
    <w:rsid w:val="00074E41"/>
    <w:rsid w:val="00082A40"/>
    <w:rsid w:val="000870F8"/>
    <w:rsid w:val="00087EC5"/>
    <w:rsid w:val="000940C2"/>
    <w:rsid w:val="000A0F46"/>
    <w:rsid w:val="000B0FF3"/>
    <w:rsid w:val="000B455A"/>
    <w:rsid w:val="000C02D4"/>
    <w:rsid w:val="000D2A3B"/>
    <w:rsid w:val="000D37FF"/>
    <w:rsid w:val="000D3ADC"/>
    <w:rsid w:val="000E2ADB"/>
    <w:rsid w:val="000E3DC3"/>
    <w:rsid w:val="000E49C3"/>
    <w:rsid w:val="000E589C"/>
    <w:rsid w:val="000E5FAC"/>
    <w:rsid w:val="000E711B"/>
    <w:rsid w:val="001028B0"/>
    <w:rsid w:val="00103FF7"/>
    <w:rsid w:val="001062FF"/>
    <w:rsid w:val="00106A5C"/>
    <w:rsid w:val="001136BB"/>
    <w:rsid w:val="00120020"/>
    <w:rsid w:val="00122A82"/>
    <w:rsid w:val="00130B7C"/>
    <w:rsid w:val="00130C4D"/>
    <w:rsid w:val="001316F4"/>
    <w:rsid w:val="0013516F"/>
    <w:rsid w:val="00135A5E"/>
    <w:rsid w:val="001372EC"/>
    <w:rsid w:val="00137881"/>
    <w:rsid w:val="00145421"/>
    <w:rsid w:val="00151695"/>
    <w:rsid w:val="0015184A"/>
    <w:rsid w:val="00161F81"/>
    <w:rsid w:val="001625D2"/>
    <w:rsid w:val="001664D9"/>
    <w:rsid w:val="0016650E"/>
    <w:rsid w:val="0016687C"/>
    <w:rsid w:val="001702C4"/>
    <w:rsid w:val="00173733"/>
    <w:rsid w:val="00175A5A"/>
    <w:rsid w:val="001A72BF"/>
    <w:rsid w:val="001B4209"/>
    <w:rsid w:val="001C133B"/>
    <w:rsid w:val="001C3A4E"/>
    <w:rsid w:val="001C5F2D"/>
    <w:rsid w:val="001C7AFA"/>
    <w:rsid w:val="001D040F"/>
    <w:rsid w:val="001D3025"/>
    <w:rsid w:val="001D5249"/>
    <w:rsid w:val="001E49B9"/>
    <w:rsid w:val="001E5A8B"/>
    <w:rsid w:val="001E64B6"/>
    <w:rsid w:val="001E6F84"/>
    <w:rsid w:val="001F3FE8"/>
    <w:rsid w:val="0020190D"/>
    <w:rsid w:val="0020299A"/>
    <w:rsid w:val="0020373F"/>
    <w:rsid w:val="00211F11"/>
    <w:rsid w:val="00215EA1"/>
    <w:rsid w:val="00220660"/>
    <w:rsid w:val="00220A06"/>
    <w:rsid w:val="002232AC"/>
    <w:rsid w:val="00226030"/>
    <w:rsid w:val="002300FC"/>
    <w:rsid w:val="00233E20"/>
    <w:rsid w:val="00234697"/>
    <w:rsid w:val="00237935"/>
    <w:rsid w:val="00244F91"/>
    <w:rsid w:val="002562FE"/>
    <w:rsid w:val="002605F3"/>
    <w:rsid w:val="00261C83"/>
    <w:rsid w:val="00264FF2"/>
    <w:rsid w:val="002665D4"/>
    <w:rsid w:val="002700F4"/>
    <w:rsid w:val="00271E78"/>
    <w:rsid w:val="00272EBB"/>
    <w:rsid w:val="00273D29"/>
    <w:rsid w:val="002828A2"/>
    <w:rsid w:val="00284093"/>
    <w:rsid w:val="002917D0"/>
    <w:rsid w:val="0029184E"/>
    <w:rsid w:val="00292FDC"/>
    <w:rsid w:val="0029518F"/>
    <w:rsid w:val="00297D94"/>
    <w:rsid w:val="00297ED3"/>
    <w:rsid w:val="002A2A72"/>
    <w:rsid w:val="002A3682"/>
    <w:rsid w:val="002B2DA9"/>
    <w:rsid w:val="002B328C"/>
    <w:rsid w:val="002B3939"/>
    <w:rsid w:val="002B578F"/>
    <w:rsid w:val="002C0168"/>
    <w:rsid w:val="002C2836"/>
    <w:rsid w:val="002C3076"/>
    <w:rsid w:val="002D22A4"/>
    <w:rsid w:val="002D2DD2"/>
    <w:rsid w:val="002E03A1"/>
    <w:rsid w:val="002E0E17"/>
    <w:rsid w:val="002F0446"/>
    <w:rsid w:val="002F0D4B"/>
    <w:rsid w:val="002F37F3"/>
    <w:rsid w:val="002F448B"/>
    <w:rsid w:val="002F594E"/>
    <w:rsid w:val="00300749"/>
    <w:rsid w:val="0030524D"/>
    <w:rsid w:val="0031236D"/>
    <w:rsid w:val="00315DCA"/>
    <w:rsid w:val="00317031"/>
    <w:rsid w:val="00321F39"/>
    <w:rsid w:val="00323ACF"/>
    <w:rsid w:val="00324434"/>
    <w:rsid w:val="00331099"/>
    <w:rsid w:val="0034110C"/>
    <w:rsid w:val="003422D5"/>
    <w:rsid w:val="00347CCA"/>
    <w:rsid w:val="00357663"/>
    <w:rsid w:val="00367994"/>
    <w:rsid w:val="003701C6"/>
    <w:rsid w:val="00370E20"/>
    <w:rsid w:val="00381618"/>
    <w:rsid w:val="00392A5C"/>
    <w:rsid w:val="003946B9"/>
    <w:rsid w:val="00396ADB"/>
    <w:rsid w:val="003A6674"/>
    <w:rsid w:val="003A6B44"/>
    <w:rsid w:val="003B2CB1"/>
    <w:rsid w:val="003B712C"/>
    <w:rsid w:val="003C21A0"/>
    <w:rsid w:val="003C37C1"/>
    <w:rsid w:val="003C3959"/>
    <w:rsid w:val="003E24DA"/>
    <w:rsid w:val="003E5410"/>
    <w:rsid w:val="003E6AFC"/>
    <w:rsid w:val="003E773C"/>
    <w:rsid w:val="003F34FD"/>
    <w:rsid w:val="003F4A75"/>
    <w:rsid w:val="003F5692"/>
    <w:rsid w:val="003F69B5"/>
    <w:rsid w:val="00401B83"/>
    <w:rsid w:val="00402237"/>
    <w:rsid w:val="00402863"/>
    <w:rsid w:val="0040490F"/>
    <w:rsid w:val="004058E7"/>
    <w:rsid w:val="0041073D"/>
    <w:rsid w:val="00412DFC"/>
    <w:rsid w:val="004135B6"/>
    <w:rsid w:val="004141EE"/>
    <w:rsid w:val="00416E07"/>
    <w:rsid w:val="00420831"/>
    <w:rsid w:val="00423C4F"/>
    <w:rsid w:val="00441244"/>
    <w:rsid w:val="00441E20"/>
    <w:rsid w:val="004518F5"/>
    <w:rsid w:val="00454676"/>
    <w:rsid w:val="00456877"/>
    <w:rsid w:val="00456E9A"/>
    <w:rsid w:val="00460C5D"/>
    <w:rsid w:val="0046238D"/>
    <w:rsid w:val="00465A63"/>
    <w:rsid w:val="004660A3"/>
    <w:rsid w:val="00474DFC"/>
    <w:rsid w:val="00477060"/>
    <w:rsid w:val="00477446"/>
    <w:rsid w:val="00477820"/>
    <w:rsid w:val="004779D3"/>
    <w:rsid w:val="00477F88"/>
    <w:rsid w:val="004822BA"/>
    <w:rsid w:val="00482A92"/>
    <w:rsid w:val="00482D9A"/>
    <w:rsid w:val="004847B8"/>
    <w:rsid w:val="004872B0"/>
    <w:rsid w:val="00491FFE"/>
    <w:rsid w:val="004975AF"/>
    <w:rsid w:val="004A0559"/>
    <w:rsid w:val="004A64B0"/>
    <w:rsid w:val="004A698D"/>
    <w:rsid w:val="004B42C2"/>
    <w:rsid w:val="004C2FC0"/>
    <w:rsid w:val="004C4B3F"/>
    <w:rsid w:val="004C7947"/>
    <w:rsid w:val="004D2B9B"/>
    <w:rsid w:val="004D3450"/>
    <w:rsid w:val="004D4780"/>
    <w:rsid w:val="004D513A"/>
    <w:rsid w:val="004D5A5D"/>
    <w:rsid w:val="004D73DD"/>
    <w:rsid w:val="004D7EDF"/>
    <w:rsid w:val="005007CF"/>
    <w:rsid w:val="0050391B"/>
    <w:rsid w:val="00504B9F"/>
    <w:rsid w:val="00511C89"/>
    <w:rsid w:val="005131FC"/>
    <w:rsid w:val="0051632A"/>
    <w:rsid w:val="0052039C"/>
    <w:rsid w:val="00527097"/>
    <w:rsid w:val="00530A7D"/>
    <w:rsid w:val="0053406E"/>
    <w:rsid w:val="0053497A"/>
    <w:rsid w:val="005364A4"/>
    <w:rsid w:val="00536A18"/>
    <w:rsid w:val="00540077"/>
    <w:rsid w:val="0054310D"/>
    <w:rsid w:val="00544A4A"/>
    <w:rsid w:val="00545B77"/>
    <w:rsid w:val="00546160"/>
    <w:rsid w:val="00547A1C"/>
    <w:rsid w:val="00550911"/>
    <w:rsid w:val="005509CE"/>
    <w:rsid w:val="0056092C"/>
    <w:rsid w:val="00560AF3"/>
    <w:rsid w:val="00560E51"/>
    <w:rsid w:val="005629CC"/>
    <w:rsid w:val="005734D8"/>
    <w:rsid w:val="00573B2B"/>
    <w:rsid w:val="00574320"/>
    <w:rsid w:val="00575C51"/>
    <w:rsid w:val="00582AC2"/>
    <w:rsid w:val="00592CC9"/>
    <w:rsid w:val="005938D9"/>
    <w:rsid w:val="005972DE"/>
    <w:rsid w:val="005A17A0"/>
    <w:rsid w:val="005A68B9"/>
    <w:rsid w:val="005B1D2D"/>
    <w:rsid w:val="005B326E"/>
    <w:rsid w:val="005B403B"/>
    <w:rsid w:val="005B6B11"/>
    <w:rsid w:val="005C4CE1"/>
    <w:rsid w:val="005C4E93"/>
    <w:rsid w:val="005D02D2"/>
    <w:rsid w:val="005D25F9"/>
    <w:rsid w:val="005D4D4B"/>
    <w:rsid w:val="005E220D"/>
    <w:rsid w:val="005E38B5"/>
    <w:rsid w:val="005E4EA4"/>
    <w:rsid w:val="005E73FE"/>
    <w:rsid w:val="005F28D4"/>
    <w:rsid w:val="005F63BC"/>
    <w:rsid w:val="00600BF0"/>
    <w:rsid w:val="006018D6"/>
    <w:rsid w:val="00601AA1"/>
    <w:rsid w:val="00613465"/>
    <w:rsid w:val="006141A1"/>
    <w:rsid w:val="00620AB9"/>
    <w:rsid w:val="00621274"/>
    <w:rsid w:val="00621AB1"/>
    <w:rsid w:val="00622B60"/>
    <w:rsid w:val="0062338E"/>
    <w:rsid w:val="00627F46"/>
    <w:rsid w:val="00635494"/>
    <w:rsid w:val="00642794"/>
    <w:rsid w:val="006431BA"/>
    <w:rsid w:val="0065073C"/>
    <w:rsid w:val="00652EF8"/>
    <w:rsid w:val="00656A87"/>
    <w:rsid w:val="00660DDD"/>
    <w:rsid w:val="00662399"/>
    <w:rsid w:val="006633F1"/>
    <w:rsid w:val="00663679"/>
    <w:rsid w:val="00670010"/>
    <w:rsid w:val="00670E8E"/>
    <w:rsid w:val="00674913"/>
    <w:rsid w:val="00675928"/>
    <w:rsid w:val="006775DC"/>
    <w:rsid w:val="006775F4"/>
    <w:rsid w:val="00681BE9"/>
    <w:rsid w:val="00683BDE"/>
    <w:rsid w:val="006860CF"/>
    <w:rsid w:val="00691E64"/>
    <w:rsid w:val="006959AE"/>
    <w:rsid w:val="00696AFB"/>
    <w:rsid w:val="006A7A1F"/>
    <w:rsid w:val="006B1A1C"/>
    <w:rsid w:val="006B30F0"/>
    <w:rsid w:val="006B5253"/>
    <w:rsid w:val="006B73B1"/>
    <w:rsid w:val="006C05DF"/>
    <w:rsid w:val="006D4668"/>
    <w:rsid w:val="006E0353"/>
    <w:rsid w:val="006E425A"/>
    <w:rsid w:val="006E53F5"/>
    <w:rsid w:val="006E6838"/>
    <w:rsid w:val="006E75F1"/>
    <w:rsid w:val="006E76F6"/>
    <w:rsid w:val="006E78A4"/>
    <w:rsid w:val="006F4095"/>
    <w:rsid w:val="006F559D"/>
    <w:rsid w:val="006F7E9D"/>
    <w:rsid w:val="0070046E"/>
    <w:rsid w:val="0070669D"/>
    <w:rsid w:val="00706966"/>
    <w:rsid w:val="007077D9"/>
    <w:rsid w:val="00707BDC"/>
    <w:rsid w:val="00716497"/>
    <w:rsid w:val="00724A61"/>
    <w:rsid w:val="007253F1"/>
    <w:rsid w:val="00725B1C"/>
    <w:rsid w:val="00726402"/>
    <w:rsid w:val="00727448"/>
    <w:rsid w:val="00731141"/>
    <w:rsid w:val="00734F17"/>
    <w:rsid w:val="00737032"/>
    <w:rsid w:val="00737CD8"/>
    <w:rsid w:val="007468B8"/>
    <w:rsid w:val="00751AA1"/>
    <w:rsid w:val="00751D28"/>
    <w:rsid w:val="007579C1"/>
    <w:rsid w:val="0076048A"/>
    <w:rsid w:val="00780AD7"/>
    <w:rsid w:val="00790E0D"/>
    <w:rsid w:val="00793427"/>
    <w:rsid w:val="007A3CE3"/>
    <w:rsid w:val="007A6F68"/>
    <w:rsid w:val="007B29B5"/>
    <w:rsid w:val="007B3553"/>
    <w:rsid w:val="007B3FE4"/>
    <w:rsid w:val="007B653E"/>
    <w:rsid w:val="007C34B5"/>
    <w:rsid w:val="007C3C00"/>
    <w:rsid w:val="007C424E"/>
    <w:rsid w:val="007C5532"/>
    <w:rsid w:val="007C6AC4"/>
    <w:rsid w:val="007D05F7"/>
    <w:rsid w:val="007D27E9"/>
    <w:rsid w:val="007E4661"/>
    <w:rsid w:val="007F1743"/>
    <w:rsid w:val="0080041D"/>
    <w:rsid w:val="00801EC2"/>
    <w:rsid w:val="0080334B"/>
    <w:rsid w:val="00803977"/>
    <w:rsid w:val="008047D8"/>
    <w:rsid w:val="00805F4F"/>
    <w:rsid w:val="00810E6E"/>
    <w:rsid w:val="00811459"/>
    <w:rsid w:val="0082001A"/>
    <w:rsid w:val="00820464"/>
    <w:rsid w:val="00821A84"/>
    <w:rsid w:val="0082528F"/>
    <w:rsid w:val="00825CC6"/>
    <w:rsid w:val="008261F0"/>
    <w:rsid w:val="008319FC"/>
    <w:rsid w:val="0083575B"/>
    <w:rsid w:val="008372B3"/>
    <w:rsid w:val="00837E7D"/>
    <w:rsid w:val="00842489"/>
    <w:rsid w:val="008428A1"/>
    <w:rsid w:val="0084290D"/>
    <w:rsid w:val="00844C11"/>
    <w:rsid w:val="008464ED"/>
    <w:rsid w:val="008466E1"/>
    <w:rsid w:val="008470C2"/>
    <w:rsid w:val="00851D8E"/>
    <w:rsid w:val="0085506A"/>
    <w:rsid w:val="008558B8"/>
    <w:rsid w:val="00855CFA"/>
    <w:rsid w:val="00863BEC"/>
    <w:rsid w:val="00866E10"/>
    <w:rsid w:val="0087394D"/>
    <w:rsid w:val="00873AF0"/>
    <w:rsid w:val="008749F4"/>
    <w:rsid w:val="00884CD7"/>
    <w:rsid w:val="00894028"/>
    <w:rsid w:val="008A2F71"/>
    <w:rsid w:val="008A3945"/>
    <w:rsid w:val="008A3AFE"/>
    <w:rsid w:val="008A55D2"/>
    <w:rsid w:val="008A64C1"/>
    <w:rsid w:val="008A7C19"/>
    <w:rsid w:val="008B1DB0"/>
    <w:rsid w:val="008C480B"/>
    <w:rsid w:val="008D045C"/>
    <w:rsid w:val="008D14B9"/>
    <w:rsid w:val="008D2501"/>
    <w:rsid w:val="008D4F73"/>
    <w:rsid w:val="008D6591"/>
    <w:rsid w:val="008D65D1"/>
    <w:rsid w:val="008D7958"/>
    <w:rsid w:val="008E0BE3"/>
    <w:rsid w:val="008E3563"/>
    <w:rsid w:val="008E6916"/>
    <w:rsid w:val="008F299C"/>
    <w:rsid w:val="00901448"/>
    <w:rsid w:val="00901A15"/>
    <w:rsid w:val="009030C9"/>
    <w:rsid w:val="00903C82"/>
    <w:rsid w:val="00903EA2"/>
    <w:rsid w:val="00904044"/>
    <w:rsid w:val="00906314"/>
    <w:rsid w:val="00920B80"/>
    <w:rsid w:val="00923BD5"/>
    <w:rsid w:val="00925072"/>
    <w:rsid w:val="00926C5C"/>
    <w:rsid w:val="00927E12"/>
    <w:rsid w:val="0093720C"/>
    <w:rsid w:val="0094343C"/>
    <w:rsid w:val="00953B39"/>
    <w:rsid w:val="00953BE4"/>
    <w:rsid w:val="00955BB6"/>
    <w:rsid w:val="00965676"/>
    <w:rsid w:val="00967EBF"/>
    <w:rsid w:val="00971522"/>
    <w:rsid w:val="00980D79"/>
    <w:rsid w:val="009846EA"/>
    <w:rsid w:val="0098668C"/>
    <w:rsid w:val="00986F94"/>
    <w:rsid w:val="00987513"/>
    <w:rsid w:val="00987DCB"/>
    <w:rsid w:val="009906B5"/>
    <w:rsid w:val="00992BE0"/>
    <w:rsid w:val="009A3593"/>
    <w:rsid w:val="009A49A8"/>
    <w:rsid w:val="009A6E57"/>
    <w:rsid w:val="009B4FC4"/>
    <w:rsid w:val="009B7AD3"/>
    <w:rsid w:val="009C07FE"/>
    <w:rsid w:val="009C1A82"/>
    <w:rsid w:val="009C5380"/>
    <w:rsid w:val="009D3BB0"/>
    <w:rsid w:val="009E0979"/>
    <w:rsid w:val="009E3C20"/>
    <w:rsid w:val="009E4C5C"/>
    <w:rsid w:val="009E5084"/>
    <w:rsid w:val="009E7191"/>
    <w:rsid w:val="009F0FFB"/>
    <w:rsid w:val="009F3BAB"/>
    <w:rsid w:val="00A0462E"/>
    <w:rsid w:val="00A06CEA"/>
    <w:rsid w:val="00A12DC1"/>
    <w:rsid w:val="00A155B4"/>
    <w:rsid w:val="00A2014A"/>
    <w:rsid w:val="00A20ED7"/>
    <w:rsid w:val="00A22E5E"/>
    <w:rsid w:val="00A23D8B"/>
    <w:rsid w:val="00A25454"/>
    <w:rsid w:val="00A265F6"/>
    <w:rsid w:val="00A27D2F"/>
    <w:rsid w:val="00A3014C"/>
    <w:rsid w:val="00A42D21"/>
    <w:rsid w:val="00A560FF"/>
    <w:rsid w:val="00A57FFD"/>
    <w:rsid w:val="00A6142A"/>
    <w:rsid w:val="00A62688"/>
    <w:rsid w:val="00A64468"/>
    <w:rsid w:val="00A73DA5"/>
    <w:rsid w:val="00A7578B"/>
    <w:rsid w:val="00A90A44"/>
    <w:rsid w:val="00A948DD"/>
    <w:rsid w:val="00AA6BB5"/>
    <w:rsid w:val="00AB30A3"/>
    <w:rsid w:val="00AB3828"/>
    <w:rsid w:val="00AB5162"/>
    <w:rsid w:val="00AB53FD"/>
    <w:rsid w:val="00AC2784"/>
    <w:rsid w:val="00AC2C09"/>
    <w:rsid w:val="00AD120C"/>
    <w:rsid w:val="00AE06B5"/>
    <w:rsid w:val="00AE5949"/>
    <w:rsid w:val="00AE69B5"/>
    <w:rsid w:val="00AF25A4"/>
    <w:rsid w:val="00AF4D38"/>
    <w:rsid w:val="00AF5798"/>
    <w:rsid w:val="00B00307"/>
    <w:rsid w:val="00B03268"/>
    <w:rsid w:val="00B043F3"/>
    <w:rsid w:val="00B04613"/>
    <w:rsid w:val="00B05A43"/>
    <w:rsid w:val="00B10BCF"/>
    <w:rsid w:val="00B11790"/>
    <w:rsid w:val="00B21E5E"/>
    <w:rsid w:val="00B24D44"/>
    <w:rsid w:val="00B34EFE"/>
    <w:rsid w:val="00B3611F"/>
    <w:rsid w:val="00B4284C"/>
    <w:rsid w:val="00B45732"/>
    <w:rsid w:val="00B45CC6"/>
    <w:rsid w:val="00B509B5"/>
    <w:rsid w:val="00B51692"/>
    <w:rsid w:val="00B519AF"/>
    <w:rsid w:val="00B51DB3"/>
    <w:rsid w:val="00B5251A"/>
    <w:rsid w:val="00B65BA2"/>
    <w:rsid w:val="00B6742B"/>
    <w:rsid w:val="00B74E1E"/>
    <w:rsid w:val="00B80DF4"/>
    <w:rsid w:val="00B837C2"/>
    <w:rsid w:val="00B9130F"/>
    <w:rsid w:val="00B9774F"/>
    <w:rsid w:val="00BB24E5"/>
    <w:rsid w:val="00BB4424"/>
    <w:rsid w:val="00BC0997"/>
    <w:rsid w:val="00BC2ED6"/>
    <w:rsid w:val="00BC5DF0"/>
    <w:rsid w:val="00BD5C53"/>
    <w:rsid w:val="00BD7208"/>
    <w:rsid w:val="00BE782D"/>
    <w:rsid w:val="00BF1856"/>
    <w:rsid w:val="00BF25C3"/>
    <w:rsid w:val="00BF3DE0"/>
    <w:rsid w:val="00BF59B6"/>
    <w:rsid w:val="00BF6AAD"/>
    <w:rsid w:val="00C0378E"/>
    <w:rsid w:val="00C070A7"/>
    <w:rsid w:val="00C15677"/>
    <w:rsid w:val="00C212C7"/>
    <w:rsid w:val="00C21344"/>
    <w:rsid w:val="00C221B3"/>
    <w:rsid w:val="00C249EF"/>
    <w:rsid w:val="00C275A3"/>
    <w:rsid w:val="00C32F01"/>
    <w:rsid w:val="00C35863"/>
    <w:rsid w:val="00C36596"/>
    <w:rsid w:val="00C40EB8"/>
    <w:rsid w:val="00C51C0B"/>
    <w:rsid w:val="00C528D4"/>
    <w:rsid w:val="00C53BDE"/>
    <w:rsid w:val="00C56C30"/>
    <w:rsid w:val="00C6616B"/>
    <w:rsid w:val="00C665AC"/>
    <w:rsid w:val="00C67127"/>
    <w:rsid w:val="00C703BB"/>
    <w:rsid w:val="00C7043F"/>
    <w:rsid w:val="00C713C1"/>
    <w:rsid w:val="00C74124"/>
    <w:rsid w:val="00C80B14"/>
    <w:rsid w:val="00C8136E"/>
    <w:rsid w:val="00C86DE0"/>
    <w:rsid w:val="00C871E1"/>
    <w:rsid w:val="00C876DD"/>
    <w:rsid w:val="00C87705"/>
    <w:rsid w:val="00C93BA9"/>
    <w:rsid w:val="00C969A2"/>
    <w:rsid w:val="00CA0C62"/>
    <w:rsid w:val="00CA7703"/>
    <w:rsid w:val="00CC2128"/>
    <w:rsid w:val="00CC586E"/>
    <w:rsid w:val="00CC651D"/>
    <w:rsid w:val="00CC6D40"/>
    <w:rsid w:val="00CC790F"/>
    <w:rsid w:val="00CD3EE5"/>
    <w:rsid w:val="00CD7A81"/>
    <w:rsid w:val="00CE0615"/>
    <w:rsid w:val="00CE1C40"/>
    <w:rsid w:val="00CE29C7"/>
    <w:rsid w:val="00CE32DB"/>
    <w:rsid w:val="00CF102C"/>
    <w:rsid w:val="00CF1E83"/>
    <w:rsid w:val="00CF25A2"/>
    <w:rsid w:val="00CF748F"/>
    <w:rsid w:val="00D048A6"/>
    <w:rsid w:val="00D04DD9"/>
    <w:rsid w:val="00D0713C"/>
    <w:rsid w:val="00D0736F"/>
    <w:rsid w:val="00D15650"/>
    <w:rsid w:val="00D15BEF"/>
    <w:rsid w:val="00D16316"/>
    <w:rsid w:val="00D17687"/>
    <w:rsid w:val="00D176E2"/>
    <w:rsid w:val="00D207ED"/>
    <w:rsid w:val="00D2205A"/>
    <w:rsid w:val="00D24267"/>
    <w:rsid w:val="00D37124"/>
    <w:rsid w:val="00D3716E"/>
    <w:rsid w:val="00D37909"/>
    <w:rsid w:val="00D37E7B"/>
    <w:rsid w:val="00D40214"/>
    <w:rsid w:val="00D425AB"/>
    <w:rsid w:val="00D470A8"/>
    <w:rsid w:val="00D47269"/>
    <w:rsid w:val="00D47CCE"/>
    <w:rsid w:val="00D51062"/>
    <w:rsid w:val="00D557F0"/>
    <w:rsid w:val="00D56CD7"/>
    <w:rsid w:val="00D627FA"/>
    <w:rsid w:val="00D659B3"/>
    <w:rsid w:val="00D666DE"/>
    <w:rsid w:val="00D6715D"/>
    <w:rsid w:val="00D67FF4"/>
    <w:rsid w:val="00D70B7D"/>
    <w:rsid w:val="00D74817"/>
    <w:rsid w:val="00D74C5A"/>
    <w:rsid w:val="00D80529"/>
    <w:rsid w:val="00D843B6"/>
    <w:rsid w:val="00D85CCC"/>
    <w:rsid w:val="00D87670"/>
    <w:rsid w:val="00D91836"/>
    <w:rsid w:val="00D93F97"/>
    <w:rsid w:val="00D9461A"/>
    <w:rsid w:val="00DA2678"/>
    <w:rsid w:val="00DA37E0"/>
    <w:rsid w:val="00DB0FAF"/>
    <w:rsid w:val="00DB178C"/>
    <w:rsid w:val="00DB62BD"/>
    <w:rsid w:val="00DB6BBF"/>
    <w:rsid w:val="00DB7286"/>
    <w:rsid w:val="00DB7F36"/>
    <w:rsid w:val="00DC0D9D"/>
    <w:rsid w:val="00DD11A2"/>
    <w:rsid w:val="00DD17CB"/>
    <w:rsid w:val="00DE14D4"/>
    <w:rsid w:val="00DE554C"/>
    <w:rsid w:val="00DF43C2"/>
    <w:rsid w:val="00DF6096"/>
    <w:rsid w:val="00E018C2"/>
    <w:rsid w:val="00E02078"/>
    <w:rsid w:val="00E02199"/>
    <w:rsid w:val="00E12EC4"/>
    <w:rsid w:val="00E2682C"/>
    <w:rsid w:val="00E31D18"/>
    <w:rsid w:val="00E33A05"/>
    <w:rsid w:val="00E3484C"/>
    <w:rsid w:val="00E35DB1"/>
    <w:rsid w:val="00E44F44"/>
    <w:rsid w:val="00E47264"/>
    <w:rsid w:val="00E52848"/>
    <w:rsid w:val="00E57640"/>
    <w:rsid w:val="00E57BF0"/>
    <w:rsid w:val="00E608FE"/>
    <w:rsid w:val="00E61D36"/>
    <w:rsid w:val="00E621CE"/>
    <w:rsid w:val="00E64D51"/>
    <w:rsid w:val="00E6690E"/>
    <w:rsid w:val="00E67A8C"/>
    <w:rsid w:val="00E75799"/>
    <w:rsid w:val="00E76180"/>
    <w:rsid w:val="00E8154F"/>
    <w:rsid w:val="00E8494D"/>
    <w:rsid w:val="00E86EE2"/>
    <w:rsid w:val="00E93432"/>
    <w:rsid w:val="00E977AB"/>
    <w:rsid w:val="00EA3B56"/>
    <w:rsid w:val="00EA4075"/>
    <w:rsid w:val="00EA6E61"/>
    <w:rsid w:val="00EB2177"/>
    <w:rsid w:val="00EB2983"/>
    <w:rsid w:val="00EB55FC"/>
    <w:rsid w:val="00EB72EB"/>
    <w:rsid w:val="00EB7750"/>
    <w:rsid w:val="00EC3AC0"/>
    <w:rsid w:val="00EC52CE"/>
    <w:rsid w:val="00ED53A3"/>
    <w:rsid w:val="00EE30FE"/>
    <w:rsid w:val="00EE3104"/>
    <w:rsid w:val="00EE63E6"/>
    <w:rsid w:val="00EE7905"/>
    <w:rsid w:val="00EE7FB8"/>
    <w:rsid w:val="00EF0AD8"/>
    <w:rsid w:val="00EF5E48"/>
    <w:rsid w:val="00EF6CC3"/>
    <w:rsid w:val="00F03110"/>
    <w:rsid w:val="00F03B20"/>
    <w:rsid w:val="00F06536"/>
    <w:rsid w:val="00F134F1"/>
    <w:rsid w:val="00F13879"/>
    <w:rsid w:val="00F205C0"/>
    <w:rsid w:val="00F211D8"/>
    <w:rsid w:val="00F2527F"/>
    <w:rsid w:val="00F25F18"/>
    <w:rsid w:val="00F2717C"/>
    <w:rsid w:val="00F271F0"/>
    <w:rsid w:val="00F318A0"/>
    <w:rsid w:val="00F33380"/>
    <w:rsid w:val="00F41896"/>
    <w:rsid w:val="00F4200A"/>
    <w:rsid w:val="00F4366D"/>
    <w:rsid w:val="00F54588"/>
    <w:rsid w:val="00F54CDE"/>
    <w:rsid w:val="00F551FE"/>
    <w:rsid w:val="00F571EE"/>
    <w:rsid w:val="00F60509"/>
    <w:rsid w:val="00F634BC"/>
    <w:rsid w:val="00F65964"/>
    <w:rsid w:val="00F669AF"/>
    <w:rsid w:val="00F7394F"/>
    <w:rsid w:val="00F7424F"/>
    <w:rsid w:val="00F743DA"/>
    <w:rsid w:val="00F8558F"/>
    <w:rsid w:val="00F87FAB"/>
    <w:rsid w:val="00F90815"/>
    <w:rsid w:val="00F942E8"/>
    <w:rsid w:val="00F971E8"/>
    <w:rsid w:val="00FA11CE"/>
    <w:rsid w:val="00FA5D4D"/>
    <w:rsid w:val="00FA6273"/>
    <w:rsid w:val="00FB5D35"/>
    <w:rsid w:val="00FB699A"/>
    <w:rsid w:val="00FC1D21"/>
    <w:rsid w:val="00FC3A16"/>
    <w:rsid w:val="00FC3A44"/>
    <w:rsid w:val="00FC3CA4"/>
    <w:rsid w:val="00FC5DAE"/>
    <w:rsid w:val="00FC6715"/>
    <w:rsid w:val="00FD07B7"/>
    <w:rsid w:val="00FD1C00"/>
    <w:rsid w:val="00FD1E90"/>
    <w:rsid w:val="00FD388B"/>
    <w:rsid w:val="00FD565F"/>
    <w:rsid w:val="00FE008C"/>
    <w:rsid w:val="00FE15AE"/>
    <w:rsid w:val="00FE2BB6"/>
    <w:rsid w:val="00FE3009"/>
    <w:rsid w:val="00FE4AF3"/>
    <w:rsid w:val="00FE5914"/>
    <w:rsid w:val="00FE79BB"/>
    <w:rsid w:val="00FF1BA1"/>
    <w:rsid w:val="00FF324B"/>
    <w:rsid w:val="00FF51F2"/>
    <w:rsid w:val="00FF5635"/>
    <w:rsid w:val="00FF7F4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1"/>
    </o:shapelayout>
  </w:shapeDefaults>
  <w:decimalSymbol w:val=","/>
  <w:listSeparator w:val=";"/>
  <w14:docId w14:val="338D99D1"/>
  <w15:docId w15:val="{DB9CF082-F7B2-443E-89A2-A4CB286AB7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441244"/>
    <w:rPr>
      <w:sz w:val="24"/>
      <w:szCs w:val="24"/>
    </w:rPr>
  </w:style>
  <w:style w:type="paragraph" w:styleId="Nadpis1">
    <w:name w:val="heading 1"/>
    <w:aliases w:val="kapitola"/>
    <w:basedOn w:val="Normln"/>
    <w:next w:val="Normln"/>
    <w:link w:val="Nadpis1Char"/>
    <w:qFormat/>
    <w:rsid w:val="00E5764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aliases w:val="hlavní"/>
    <w:basedOn w:val="Normln"/>
    <w:next w:val="Normln"/>
    <w:qFormat/>
    <w:rsid w:val="00456877"/>
    <w:pPr>
      <w:keepNext/>
      <w:spacing w:before="240" w:after="60"/>
      <w:outlineLvl w:val="1"/>
    </w:pPr>
    <w:rPr>
      <w:rFonts w:ascii="Arial" w:hAnsi="Arial" w:cs="Arial"/>
      <w:b/>
      <w:bCs/>
      <w:i/>
      <w:iCs/>
      <w:sz w:val="28"/>
      <w:szCs w:val="28"/>
    </w:rPr>
  </w:style>
  <w:style w:type="paragraph" w:styleId="Nadpis3">
    <w:name w:val="heading 3"/>
    <w:aliases w:val="subnadpis"/>
    <w:basedOn w:val="Normln"/>
    <w:next w:val="Normln"/>
    <w:qFormat/>
    <w:rsid w:val="00456877"/>
    <w:pPr>
      <w:keepNext/>
      <w:spacing w:before="240" w:after="60"/>
      <w:outlineLvl w:val="2"/>
    </w:pPr>
    <w:rPr>
      <w:rFonts w:ascii="Arial" w:hAnsi="Arial" w:cs="Arial"/>
      <w:b/>
      <w:bCs/>
      <w:sz w:val="26"/>
      <w:szCs w:val="26"/>
    </w:rPr>
  </w:style>
  <w:style w:type="paragraph" w:styleId="Nadpis4">
    <w:name w:val="heading 4"/>
    <w:basedOn w:val="Normln"/>
    <w:next w:val="Normln"/>
    <w:link w:val="Nadpis4Char"/>
    <w:qFormat/>
    <w:rsid w:val="00456877"/>
    <w:pPr>
      <w:keepNext/>
      <w:spacing w:before="240" w:after="60"/>
      <w:outlineLvl w:val="3"/>
    </w:pPr>
    <w:rPr>
      <w:b/>
      <w:bCs/>
      <w:sz w:val="28"/>
      <w:szCs w:val="28"/>
    </w:rPr>
  </w:style>
  <w:style w:type="paragraph" w:styleId="Nadpis5">
    <w:name w:val="heading 5"/>
    <w:basedOn w:val="Normln"/>
    <w:next w:val="Normln"/>
    <w:qFormat/>
    <w:rsid w:val="00456877"/>
    <w:pPr>
      <w:spacing w:before="240" w:after="60"/>
      <w:outlineLvl w:val="4"/>
    </w:pPr>
    <w:rPr>
      <w:b/>
      <w:bCs/>
      <w:i/>
      <w:iCs/>
      <w:sz w:val="26"/>
      <w:szCs w:val="26"/>
    </w:rPr>
  </w:style>
  <w:style w:type="paragraph" w:styleId="Nadpis6">
    <w:name w:val="heading 6"/>
    <w:basedOn w:val="Normln"/>
    <w:next w:val="Normln"/>
    <w:qFormat/>
    <w:rsid w:val="00456877"/>
    <w:pPr>
      <w:spacing w:before="240" w:after="60"/>
      <w:outlineLvl w:val="5"/>
    </w:pPr>
    <w:rPr>
      <w:b/>
      <w:bCs/>
      <w:sz w:val="22"/>
      <w:szCs w:val="22"/>
    </w:rPr>
  </w:style>
  <w:style w:type="paragraph" w:styleId="Nadpis7">
    <w:name w:val="heading 7"/>
    <w:basedOn w:val="Normln"/>
    <w:next w:val="Normln"/>
    <w:qFormat/>
    <w:rsid w:val="00456877"/>
    <w:pPr>
      <w:spacing w:before="240" w:after="60"/>
      <w:outlineLvl w:val="6"/>
    </w:pPr>
  </w:style>
  <w:style w:type="paragraph" w:styleId="Nadpis8">
    <w:name w:val="heading 8"/>
    <w:basedOn w:val="Normln"/>
    <w:next w:val="Normln"/>
    <w:qFormat/>
    <w:rsid w:val="00456877"/>
    <w:pPr>
      <w:spacing w:before="240" w:after="60"/>
      <w:outlineLvl w:val="7"/>
    </w:pPr>
    <w:rPr>
      <w:i/>
      <w:iCs/>
    </w:rPr>
  </w:style>
  <w:style w:type="paragraph" w:styleId="Nadpis9">
    <w:name w:val="heading 9"/>
    <w:basedOn w:val="Normln"/>
    <w:next w:val="Normln"/>
    <w:qFormat/>
    <w:rsid w:val="00456877"/>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927E12"/>
    <w:pPr>
      <w:tabs>
        <w:tab w:val="center" w:pos="4536"/>
        <w:tab w:val="right" w:pos="9072"/>
      </w:tabs>
    </w:pPr>
  </w:style>
  <w:style w:type="paragraph" w:styleId="Zpat">
    <w:name w:val="footer"/>
    <w:basedOn w:val="Normln"/>
    <w:link w:val="ZpatChar"/>
    <w:uiPriority w:val="99"/>
    <w:rsid w:val="00927E12"/>
    <w:pPr>
      <w:tabs>
        <w:tab w:val="center" w:pos="4536"/>
        <w:tab w:val="right" w:pos="9072"/>
      </w:tabs>
    </w:pPr>
  </w:style>
  <w:style w:type="character" w:styleId="Hypertextovodkaz">
    <w:name w:val="Hyperlink"/>
    <w:basedOn w:val="Standardnpsmoodstavce"/>
    <w:uiPriority w:val="99"/>
    <w:rsid w:val="00412DFC"/>
    <w:rPr>
      <w:color w:val="0000FF"/>
      <w:u w:val="single"/>
    </w:rPr>
  </w:style>
  <w:style w:type="paragraph" w:customStyle="1" w:styleId="Nadpis1a">
    <w:name w:val="Nadpis 1a"/>
    <w:basedOn w:val="Normln"/>
    <w:next w:val="Normln"/>
    <w:autoRedefine/>
    <w:rsid w:val="0065073C"/>
    <w:pPr>
      <w:keepNext/>
      <w:numPr>
        <w:numId w:val="2"/>
      </w:numPr>
      <w:spacing w:after="120" w:line="280" w:lineRule="exact"/>
      <w:jc w:val="both"/>
    </w:pPr>
    <w:rPr>
      <w:rFonts w:asciiTheme="minorHAnsi" w:hAnsiTheme="minorHAnsi" w:cstheme="minorHAnsi"/>
      <w:b/>
      <w:sz w:val="28"/>
      <w:szCs w:val="28"/>
    </w:rPr>
  </w:style>
  <w:style w:type="paragraph" w:customStyle="1" w:styleId="Odraky1a">
    <w:name w:val="Odražky 1a"/>
    <w:basedOn w:val="Normln"/>
    <w:next w:val="Normln"/>
    <w:autoRedefine/>
    <w:rsid w:val="00456877"/>
    <w:pPr>
      <w:numPr>
        <w:numId w:val="1"/>
      </w:numPr>
      <w:spacing w:line="280" w:lineRule="exact"/>
      <w:jc w:val="both"/>
    </w:pPr>
    <w:rPr>
      <w:rFonts w:ascii="Arial" w:hAnsi="Arial" w:cs="Arial"/>
      <w:sz w:val="20"/>
      <w:szCs w:val="20"/>
    </w:rPr>
  </w:style>
  <w:style w:type="paragraph" w:styleId="Textbubliny">
    <w:name w:val="Balloon Text"/>
    <w:basedOn w:val="Normln"/>
    <w:link w:val="TextbublinyChar"/>
    <w:rsid w:val="005D02D2"/>
    <w:rPr>
      <w:rFonts w:ascii="Tahoma" w:hAnsi="Tahoma" w:cs="Tahoma"/>
      <w:sz w:val="16"/>
      <w:szCs w:val="16"/>
    </w:rPr>
  </w:style>
  <w:style w:type="character" w:customStyle="1" w:styleId="TextbublinyChar">
    <w:name w:val="Text bubliny Char"/>
    <w:basedOn w:val="Standardnpsmoodstavce"/>
    <w:link w:val="Textbubliny"/>
    <w:rsid w:val="005D02D2"/>
    <w:rPr>
      <w:rFonts w:ascii="Tahoma" w:hAnsi="Tahoma" w:cs="Tahoma"/>
      <w:sz w:val="16"/>
      <w:szCs w:val="16"/>
    </w:rPr>
  </w:style>
  <w:style w:type="paragraph" w:styleId="Odstavecseseznamem">
    <w:name w:val="List Paragraph"/>
    <w:basedOn w:val="Normln"/>
    <w:uiPriority w:val="99"/>
    <w:qFormat/>
    <w:rsid w:val="001A72BF"/>
    <w:pPr>
      <w:ind w:left="720"/>
      <w:contextualSpacing/>
    </w:pPr>
  </w:style>
  <w:style w:type="paragraph" w:customStyle="1" w:styleId="Nadpiskapitoly">
    <w:name w:val="Nadpis kapitoly"/>
    <w:basedOn w:val="Normln"/>
    <w:qFormat/>
    <w:rsid w:val="004872B0"/>
    <w:pPr>
      <w:keepNext/>
      <w:tabs>
        <w:tab w:val="right" w:pos="9356"/>
      </w:tabs>
      <w:spacing w:before="120" w:after="120" w:line="360" w:lineRule="exact"/>
    </w:pPr>
    <w:rPr>
      <w:rFonts w:asciiTheme="minorHAnsi" w:hAnsiTheme="minorHAnsi" w:cstheme="minorHAnsi"/>
      <w:b/>
      <w:bCs/>
      <w:sz w:val="32"/>
      <w:szCs w:val="32"/>
    </w:rPr>
  </w:style>
  <w:style w:type="paragraph" w:customStyle="1" w:styleId="Nadpis10">
    <w:name w:val="Nadpis1"/>
    <w:basedOn w:val="Nadpis1a"/>
    <w:qFormat/>
    <w:rsid w:val="004872B0"/>
  </w:style>
  <w:style w:type="paragraph" w:customStyle="1" w:styleId="Podnadpis1">
    <w:name w:val="Podnadpis 1"/>
    <w:basedOn w:val="Nadpis1a"/>
    <w:qFormat/>
    <w:rsid w:val="004872B0"/>
    <w:pPr>
      <w:numPr>
        <w:ilvl w:val="1"/>
        <w:numId w:val="5"/>
      </w:numPr>
    </w:pPr>
    <w:rPr>
      <w:sz w:val="24"/>
      <w:szCs w:val="24"/>
    </w:rPr>
  </w:style>
  <w:style w:type="paragraph" w:customStyle="1" w:styleId="TextTZ">
    <w:name w:val="Text TZ"/>
    <w:basedOn w:val="Normln"/>
    <w:qFormat/>
    <w:rsid w:val="004872B0"/>
    <w:pPr>
      <w:spacing w:after="120"/>
      <w:jc w:val="both"/>
    </w:pPr>
    <w:rPr>
      <w:rFonts w:asciiTheme="minorHAnsi" w:hAnsiTheme="minorHAnsi" w:cstheme="minorHAnsi"/>
    </w:rPr>
  </w:style>
  <w:style w:type="paragraph" w:customStyle="1" w:styleId="Odrky">
    <w:name w:val="Odrážky"/>
    <w:basedOn w:val="Odstavecseseznamem"/>
    <w:qFormat/>
    <w:rsid w:val="004872B0"/>
    <w:pPr>
      <w:numPr>
        <w:numId w:val="3"/>
      </w:numPr>
      <w:spacing w:after="120"/>
      <w:jc w:val="both"/>
    </w:pPr>
    <w:rPr>
      <w:rFonts w:asciiTheme="minorHAnsi" w:hAnsiTheme="minorHAnsi" w:cstheme="minorHAnsi"/>
    </w:rPr>
  </w:style>
  <w:style w:type="paragraph" w:customStyle="1" w:styleId="slovn">
    <w:name w:val="Číslování"/>
    <w:basedOn w:val="Odstavecseseznamem"/>
    <w:qFormat/>
    <w:rsid w:val="00323ACF"/>
    <w:pPr>
      <w:numPr>
        <w:numId w:val="4"/>
      </w:numPr>
      <w:spacing w:after="120"/>
      <w:jc w:val="both"/>
    </w:pPr>
    <w:rPr>
      <w:rFonts w:asciiTheme="minorHAnsi" w:hAnsiTheme="minorHAnsi" w:cstheme="minorHAnsi"/>
    </w:rPr>
  </w:style>
  <w:style w:type="character" w:customStyle="1" w:styleId="Nadpis1Char">
    <w:name w:val="Nadpis 1 Char"/>
    <w:aliases w:val="kapitola Char"/>
    <w:basedOn w:val="Standardnpsmoodstavce"/>
    <w:link w:val="Nadpis1"/>
    <w:rsid w:val="00E57640"/>
    <w:rPr>
      <w:rFonts w:asciiTheme="majorHAnsi" w:eastAsiaTheme="majorEastAsia" w:hAnsiTheme="majorHAnsi" w:cstheme="majorBidi"/>
      <w:b/>
      <w:bCs/>
      <w:color w:val="365F91" w:themeColor="accent1" w:themeShade="BF"/>
      <w:sz w:val="28"/>
      <w:szCs w:val="28"/>
    </w:rPr>
  </w:style>
  <w:style w:type="paragraph" w:styleId="Obsah1">
    <w:name w:val="toc 1"/>
    <w:basedOn w:val="Normln"/>
    <w:next w:val="Normln"/>
    <w:autoRedefine/>
    <w:uiPriority w:val="39"/>
    <w:rsid w:val="00E57640"/>
    <w:rPr>
      <w:rFonts w:asciiTheme="minorHAnsi" w:hAnsiTheme="minorHAnsi"/>
    </w:rPr>
  </w:style>
  <w:style w:type="paragraph" w:styleId="Obsah2">
    <w:name w:val="toc 2"/>
    <w:basedOn w:val="Normln"/>
    <w:next w:val="Normln"/>
    <w:autoRedefine/>
    <w:uiPriority w:val="39"/>
    <w:rsid w:val="00E57640"/>
    <w:pPr>
      <w:ind w:left="170"/>
    </w:pPr>
    <w:rPr>
      <w:rFonts w:asciiTheme="minorHAnsi" w:hAnsiTheme="minorHAnsi"/>
    </w:rPr>
  </w:style>
  <w:style w:type="paragraph" w:styleId="Obsah3">
    <w:name w:val="toc 3"/>
    <w:basedOn w:val="Normln"/>
    <w:next w:val="Normln"/>
    <w:autoRedefine/>
    <w:rsid w:val="00E57640"/>
    <w:pPr>
      <w:spacing w:after="100"/>
      <w:ind w:left="480"/>
    </w:pPr>
    <w:rPr>
      <w:rFonts w:asciiTheme="minorHAnsi" w:hAnsiTheme="minorHAnsi"/>
    </w:rPr>
  </w:style>
  <w:style w:type="paragraph" w:styleId="Nadpisobsahu">
    <w:name w:val="TOC Heading"/>
    <w:basedOn w:val="Nadpis1"/>
    <w:next w:val="Normln"/>
    <w:uiPriority w:val="39"/>
    <w:semiHidden/>
    <w:unhideWhenUsed/>
    <w:qFormat/>
    <w:rsid w:val="00E57640"/>
    <w:pPr>
      <w:spacing w:line="276" w:lineRule="auto"/>
      <w:outlineLvl w:val="9"/>
    </w:pPr>
  </w:style>
  <w:style w:type="paragraph" w:customStyle="1" w:styleId="Hlavnnadpis">
    <w:name w:val="Hlavní nadpis"/>
    <w:basedOn w:val="Nadpis10"/>
    <w:qFormat/>
    <w:rsid w:val="00273D29"/>
  </w:style>
  <w:style w:type="paragraph" w:customStyle="1" w:styleId="Odrka0">
    <w:name w:val="Odrážka"/>
    <w:basedOn w:val="Normln"/>
    <w:rsid w:val="005B1D2D"/>
    <w:pPr>
      <w:spacing w:after="120" w:line="276" w:lineRule="auto"/>
      <w:ind w:left="1985" w:hanging="284"/>
      <w:jc w:val="both"/>
    </w:pPr>
    <w:rPr>
      <w:rFonts w:asciiTheme="minorHAnsi" w:eastAsiaTheme="minorHAnsi" w:hAnsiTheme="minorHAnsi" w:cstheme="minorBidi"/>
      <w:sz w:val="22"/>
      <w:szCs w:val="22"/>
      <w:lang w:eastAsia="en-US"/>
    </w:rPr>
  </w:style>
  <w:style w:type="character" w:styleId="slostrnky">
    <w:name w:val="page number"/>
    <w:rsid w:val="005B1D2D"/>
    <w:rPr>
      <w:i/>
    </w:rPr>
  </w:style>
  <w:style w:type="paragraph" w:customStyle="1" w:styleId="odrka">
    <w:name w:val="odrážka"/>
    <w:basedOn w:val="Normlnodsazen"/>
    <w:autoRedefine/>
    <w:rsid w:val="00737032"/>
    <w:pPr>
      <w:numPr>
        <w:numId w:val="6"/>
      </w:numPr>
      <w:tabs>
        <w:tab w:val="clear" w:pos="360"/>
      </w:tabs>
      <w:spacing w:after="200" w:line="276" w:lineRule="auto"/>
      <w:ind w:left="1428"/>
    </w:pPr>
    <w:rPr>
      <w:rFonts w:asciiTheme="minorHAnsi" w:eastAsiaTheme="minorHAnsi" w:hAnsiTheme="minorHAnsi" w:cstheme="minorBidi"/>
      <w:b/>
      <w:i/>
      <w:sz w:val="22"/>
      <w:szCs w:val="22"/>
      <w:lang w:eastAsia="en-US"/>
    </w:rPr>
  </w:style>
  <w:style w:type="paragraph" w:styleId="Normlnodsazen">
    <w:name w:val="Normal Indent"/>
    <w:basedOn w:val="Normln"/>
    <w:rsid w:val="00737032"/>
    <w:pPr>
      <w:ind w:left="708"/>
    </w:pPr>
  </w:style>
  <w:style w:type="character" w:customStyle="1" w:styleId="Nadpis4Char">
    <w:name w:val="Nadpis 4 Char"/>
    <w:link w:val="Nadpis4"/>
    <w:uiPriority w:val="9"/>
    <w:rsid w:val="008A55D2"/>
    <w:rPr>
      <w:b/>
      <w:bCs/>
      <w:sz w:val="28"/>
      <w:szCs w:val="28"/>
    </w:rPr>
  </w:style>
  <w:style w:type="paragraph" w:customStyle="1" w:styleId="Podnadpis2">
    <w:name w:val="Podnadpis 2"/>
    <w:basedOn w:val="Podnadpis1"/>
    <w:qFormat/>
    <w:rsid w:val="008A55D2"/>
    <w:pPr>
      <w:ind w:left="426"/>
    </w:pPr>
  </w:style>
  <w:style w:type="paragraph" w:customStyle="1" w:styleId="Tabulka">
    <w:name w:val="Tabulka"/>
    <w:basedOn w:val="Normln"/>
    <w:rsid w:val="00CC586E"/>
    <w:pPr>
      <w:spacing w:line="276" w:lineRule="auto"/>
      <w:ind w:left="1701"/>
      <w:jc w:val="both"/>
    </w:pPr>
    <w:rPr>
      <w:rFonts w:asciiTheme="minorHAnsi" w:eastAsiaTheme="minorHAnsi" w:hAnsiTheme="minorHAnsi" w:cstheme="minorBidi"/>
      <w:sz w:val="18"/>
      <w:szCs w:val="22"/>
      <w:lang w:eastAsia="en-US"/>
    </w:rPr>
  </w:style>
  <w:style w:type="character" w:customStyle="1" w:styleId="STZChar">
    <w:name w:val="STZ Char"/>
    <w:link w:val="STZ"/>
    <w:uiPriority w:val="99"/>
    <w:locked/>
    <w:rsid w:val="00550911"/>
    <w:rPr>
      <w:rFonts w:ascii="Arial" w:hAnsi="Arial" w:cs="Arial"/>
      <w:sz w:val="22"/>
    </w:rPr>
  </w:style>
  <w:style w:type="paragraph" w:customStyle="1" w:styleId="STZ">
    <w:name w:val="STZ"/>
    <w:basedOn w:val="Normln"/>
    <w:link w:val="STZChar"/>
    <w:uiPriority w:val="99"/>
    <w:qFormat/>
    <w:rsid w:val="00550911"/>
    <w:pPr>
      <w:spacing w:before="60"/>
      <w:ind w:firstLine="340"/>
      <w:jc w:val="both"/>
    </w:pPr>
    <w:rPr>
      <w:rFonts w:ascii="Arial" w:hAnsi="Arial" w:cs="Arial"/>
      <w:sz w:val="22"/>
      <w:szCs w:val="20"/>
    </w:rPr>
  </w:style>
  <w:style w:type="character" w:customStyle="1" w:styleId="ZpatChar">
    <w:name w:val="Zápatí Char"/>
    <w:basedOn w:val="Standardnpsmoodstavce"/>
    <w:link w:val="Zpat"/>
    <w:uiPriority w:val="99"/>
    <w:locked/>
    <w:rsid w:val="00EE7FB8"/>
    <w:rPr>
      <w:sz w:val="24"/>
      <w:szCs w:val="24"/>
    </w:rPr>
  </w:style>
  <w:style w:type="table" w:styleId="Mkatabulky">
    <w:name w:val="Table Grid"/>
    <w:basedOn w:val="Normlntabulka"/>
    <w:rsid w:val="00F20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ev">
    <w:name w:val="Title"/>
    <w:basedOn w:val="Normln"/>
    <w:link w:val="NzevChar"/>
    <w:uiPriority w:val="10"/>
    <w:qFormat/>
    <w:rsid w:val="00C8136E"/>
    <w:pPr>
      <w:spacing w:after="200" w:line="276" w:lineRule="auto"/>
      <w:jc w:val="center"/>
    </w:pPr>
    <w:rPr>
      <w:rFonts w:ascii="Calibri" w:hAnsi="Calibri"/>
      <w:b/>
      <w:sz w:val="36"/>
      <w:szCs w:val="22"/>
      <w:lang w:eastAsia="en-US"/>
    </w:rPr>
  </w:style>
  <w:style w:type="character" w:customStyle="1" w:styleId="NzevChar">
    <w:name w:val="Název Char"/>
    <w:basedOn w:val="Standardnpsmoodstavce"/>
    <w:link w:val="Nzev"/>
    <w:uiPriority w:val="10"/>
    <w:rsid w:val="00C8136E"/>
    <w:rPr>
      <w:rFonts w:ascii="Calibri" w:hAnsi="Calibri"/>
      <w:b/>
      <w:sz w:val="36"/>
      <w:szCs w:val="22"/>
      <w:lang w:eastAsia="en-US"/>
    </w:rPr>
  </w:style>
  <w:style w:type="paragraph" w:styleId="Zkladntext">
    <w:name w:val="Body Text"/>
    <w:basedOn w:val="Normln"/>
    <w:link w:val="ZkladntextChar"/>
    <w:uiPriority w:val="99"/>
    <w:unhideWhenUsed/>
    <w:rsid w:val="00C8136E"/>
    <w:pPr>
      <w:spacing w:after="120" w:line="276" w:lineRule="auto"/>
    </w:pPr>
    <w:rPr>
      <w:rFonts w:ascii="Calibri" w:hAnsi="Calibri"/>
      <w:sz w:val="22"/>
      <w:szCs w:val="22"/>
      <w:lang w:eastAsia="en-US"/>
    </w:rPr>
  </w:style>
  <w:style w:type="character" w:customStyle="1" w:styleId="ZkladntextChar">
    <w:name w:val="Základní text Char"/>
    <w:basedOn w:val="Standardnpsmoodstavce"/>
    <w:link w:val="Zkladntext"/>
    <w:uiPriority w:val="99"/>
    <w:rsid w:val="00C8136E"/>
    <w:rPr>
      <w:rFonts w:ascii="Calibri" w:hAnsi="Calibri"/>
      <w:sz w:val="22"/>
      <w:szCs w:val="22"/>
      <w:lang w:eastAsia="en-US"/>
    </w:rPr>
  </w:style>
  <w:style w:type="character" w:customStyle="1" w:styleId="ZhlavChar">
    <w:name w:val="Záhlaví Char"/>
    <w:basedOn w:val="Standardnpsmoodstavce"/>
    <w:link w:val="Zhlav"/>
    <w:uiPriority w:val="99"/>
    <w:rsid w:val="00C7043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876570">
      <w:bodyDiv w:val="1"/>
      <w:marLeft w:val="0"/>
      <w:marRight w:val="0"/>
      <w:marTop w:val="0"/>
      <w:marBottom w:val="0"/>
      <w:divBdr>
        <w:top w:val="none" w:sz="0" w:space="0" w:color="auto"/>
        <w:left w:val="none" w:sz="0" w:space="0" w:color="auto"/>
        <w:bottom w:val="none" w:sz="0" w:space="0" w:color="auto"/>
        <w:right w:val="none" w:sz="0" w:space="0" w:color="auto"/>
      </w:divBdr>
    </w:div>
    <w:div w:id="387649155">
      <w:bodyDiv w:val="1"/>
      <w:marLeft w:val="0"/>
      <w:marRight w:val="0"/>
      <w:marTop w:val="0"/>
      <w:marBottom w:val="0"/>
      <w:divBdr>
        <w:top w:val="none" w:sz="0" w:space="0" w:color="auto"/>
        <w:left w:val="none" w:sz="0" w:space="0" w:color="auto"/>
        <w:bottom w:val="none" w:sz="0" w:space="0" w:color="auto"/>
        <w:right w:val="none" w:sz="0" w:space="0" w:color="auto"/>
      </w:divBdr>
    </w:div>
    <w:div w:id="671378038">
      <w:bodyDiv w:val="1"/>
      <w:marLeft w:val="0"/>
      <w:marRight w:val="0"/>
      <w:marTop w:val="0"/>
      <w:marBottom w:val="0"/>
      <w:divBdr>
        <w:top w:val="none" w:sz="0" w:space="0" w:color="auto"/>
        <w:left w:val="none" w:sz="0" w:space="0" w:color="auto"/>
        <w:bottom w:val="none" w:sz="0" w:space="0" w:color="auto"/>
        <w:right w:val="none" w:sz="0" w:space="0" w:color="auto"/>
      </w:divBdr>
    </w:div>
    <w:div w:id="698816505">
      <w:bodyDiv w:val="1"/>
      <w:marLeft w:val="0"/>
      <w:marRight w:val="0"/>
      <w:marTop w:val="0"/>
      <w:marBottom w:val="0"/>
      <w:divBdr>
        <w:top w:val="none" w:sz="0" w:space="0" w:color="auto"/>
        <w:left w:val="none" w:sz="0" w:space="0" w:color="auto"/>
        <w:bottom w:val="none" w:sz="0" w:space="0" w:color="auto"/>
        <w:right w:val="none" w:sz="0" w:space="0" w:color="auto"/>
      </w:divBdr>
    </w:div>
    <w:div w:id="710419205">
      <w:bodyDiv w:val="1"/>
      <w:marLeft w:val="0"/>
      <w:marRight w:val="0"/>
      <w:marTop w:val="0"/>
      <w:marBottom w:val="0"/>
      <w:divBdr>
        <w:top w:val="none" w:sz="0" w:space="0" w:color="auto"/>
        <w:left w:val="none" w:sz="0" w:space="0" w:color="auto"/>
        <w:bottom w:val="none" w:sz="0" w:space="0" w:color="auto"/>
        <w:right w:val="none" w:sz="0" w:space="0" w:color="auto"/>
      </w:divBdr>
    </w:div>
    <w:div w:id="711006200">
      <w:bodyDiv w:val="1"/>
      <w:marLeft w:val="0"/>
      <w:marRight w:val="0"/>
      <w:marTop w:val="0"/>
      <w:marBottom w:val="0"/>
      <w:divBdr>
        <w:top w:val="none" w:sz="0" w:space="0" w:color="auto"/>
        <w:left w:val="none" w:sz="0" w:space="0" w:color="auto"/>
        <w:bottom w:val="none" w:sz="0" w:space="0" w:color="auto"/>
        <w:right w:val="none" w:sz="0" w:space="0" w:color="auto"/>
      </w:divBdr>
    </w:div>
    <w:div w:id="762796557">
      <w:bodyDiv w:val="1"/>
      <w:marLeft w:val="0"/>
      <w:marRight w:val="0"/>
      <w:marTop w:val="0"/>
      <w:marBottom w:val="0"/>
      <w:divBdr>
        <w:top w:val="none" w:sz="0" w:space="0" w:color="auto"/>
        <w:left w:val="none" w:sz="0" w:space="0" w:color="auto"/>
        <w:bottom w:val="none" w:sz="0" w:space="0" w:color="auto"/>
        <w:right w:val="none" w:sz="0" w:space="0" w:color="auto"/>
      </w:divBdr>
    </w:div>
    <w:div w:id="937756863">
      <w:bodyDiv w:val="1"/>
      <w:marLeft w:val="0"/>
      <w:marRight w:val="0"/>
      <w:marTop w:val="0"/>
      <w:marBottom w:val="0"/>
      <w:divBdr>
        <w:top w:val="none" w:sz="0" w:space="0" w:color="auto"/>
        <w:left w:val="none" w:sz="0" w:space="0" w:color="auto"/>
        <w:bottom w:val="none" w:sz="0" w:space="0" w:color="auto"/>
        <w:right w:val="none" w:sz="0" w:space="0" w:color="auto"/>
      </w:divBdr>
    </w:div>
    <w:div w:id="1062603303">
      <w:bodyDiv w:val="1"/>
      <w:marLeft w:val="0"/>
      <w:marRight w:val="0"/>
      <w:marTop w:val="0"/>
      <w:marBottom w:val="0"/>
      <w:divBdr>
        <w:top w:val="none" w:sz="0" w:space="0" w:color="auto"/>
        <w:left w:val="none" w:sz="0" w:space="0" w:color="auto"/>
        <w:bottom w:val="none" w:sz="0" w:space="0" w:color="auto"/>
        <w:right w:val="none" w:sz="0" w:space="0" w:color="auto"/>
      </w:divBdr>
    </w:div>
    <w:div w:id="1138378408">
      <w:bodyDiv w:val="1"/>
      <w:marLeft w:val="0"/>
      <w:marRight w:val="0"/>
      <w:marTop w:val="0"/>
      <w:marBottom w:val="0"/>
      <w:divBdr>
        <w:top w:val="none" w:sz="0" w:space="0" w:color="auto"/>
        <w:left w:val="none" w:sz="0" w:space="0" w:color="auto"/>
        <w:bottom w:val="none" w:sz="0" w:space="0" w:color="auto"/>
        <w:right w:val="none" w:sz="0" w:space="0" w:color="auto"/>
      </w:divBdr>
    </w:div>
    <w:div w:id="1170826619">
      <w:bodyDiv w:val="1"/>
      <w:marLeft w:val="0"/>
      <w:marRight w:val="0"/>
      <w:marTop w:val="0"/>
      <w:marBottom w:val="0"/>
      <w:divBdr>
        <w:top w:val="none" w:sz="0" w:space="0" w:color="auto"/>
        <w:left w:val="none" w:sz="0" w:space="0" w:color="auto"/>
        <w:bottom w:val="none" w:sz="0" w:space="0" w:color="auto"/>
        <w:right w:val="none" w:sz="0" w:space="0" w:color="auto"/>
      </w:divBdr>
    </w:div>
    <w:div w:id="1226145338">
      <w:bodyDiv w:val="1"/>
      <w:marLeft w:val="0"/>
      <w:marRight w:val="0"/>
      <w:marTop w:val="0"/>
      <w:marBottom w:val="0"/>
      <w:divBdr>
        <w:top w:val="none" w:sz="0" w:space="0" w:color="auto"/>
        <w:left w:val="none" w:sz="0" w:space="0" w:color="auto"/>
        <w:bottom w:val="none" w:sz="0" w:space="0" w:color="auto"/>
        <w:right w:val="none" w:sz="0" w:space="0" w:color="auto"/>
      </w:divBdr>
    </w:div>
    <w:div w:id="1229458483">
      <w:bodyDiv w:val="1"/>
      <w:marLeft w:val="0"/>
      <w:marRight w:val="0"/>
      <w:marTop w:val="0"/>
      <w:marBottom w:val="0"/>
      <w:divBdr>
        <w:top w:val="none" w:sz="0" w:space="0" w:color="auto"/>
        <w:left w:val="none" w:sz="0" w:space="0" w:color="auto"/>
        <w:bottom w:val="none" w:sz="0" w:space="0" w:color="auto"/>
        <w:right w:val="none" w:sz="0" w:space="0" w:color="auto"/>
      </w:divBdr>
    </w:div>
    <w:div w:id="1284843151">
      <w:bodyDiv w:val="1"/>
      <w:marLeft w:val="0"/>
      <w:marRight w:val="0"/>
      <w:marTop w:val="0"/>
      <w:marBottom w:val="0"/>
      <w:divBdr>
        <w:top w:val="none" w:sz="0" w:space="0" w:color="auto"/>
        <w:left w:val="none" w:sz="0" w:space="0" w:color="auto"/>
        <w:bottom w:val="none" w:sz="0" w:space="0" w:color="auto"/>
        <w:right w:val="none" w:sz="0" w:space="0" w:color="auto"/>
      </w:divBdr>
    </w:div>
    <w:div w:id="1342586911">
      <w:bodyDiv w:val="1"/>
      <w:marLeft w:val="0"/>
      <w:marRight w:val="0"/>
      <w:marTop w:val="0"/>
      <w:marBottom w:val="0"/>
      <w:divBdr>
        <w:top w:val="none" w:sz="0" w:space="0" w:color="auto"/>
        <w:left w:val="none" w:sz="0" w:space="0" w:color="auto"/>
        <w:bottom w:val="none" w:sz="0" w:space="0" w:color="auto"/>
        <w:right w:val="none" w:sz="0" w:space="0" w:color="auto"/>
      </w:divBdr>
    </w:div>
    <w:div w:id="1506287568">
      <w:bodyDiv w:val="1"/>
      <w:marLeft w:val="0"/>
      <w:marRight w:val="0"/>
      <w:marTop w:val="0"/>
      <w:marBottom w:val="0"/>
      <w:divBdr>
        <w:top w:val="none" w:sz="0" w:space="0" w:color="auto"/>
        <w:left w:val="none" w:sz="0" w:space="0" w:color="auto"/>
        <w:bottom w:val="none" w:sz="0" w:space="0" w:color="auto"/>
        <w:right w:val="none" w:sz="0" w:space="0" w:color="auto"/>
      </w:divBdr>
    </w:div>
    <w:div w:id="1557739767">
      <w:bodyDiv w:val="1"/>
      <w:marLeft w:val="0"/>
      <w:marRight w:val="0"/>
      <w:marTop w:val="0"/>
      <w:marBottom w:val="0"/>
      <w:divBdr>
        <w:top w:val="none" w:sz="0" w:space="0" w:color="auto"/>
        <w:left w:val="none" w:sz="0" w:space="0" w:color="auto"/>
        <w:bottom w:val="none" w:sz="0" w:space="0" w:color="auto"/>
        <w:right w:val="none" w:sz="0" w:space="0" w:color="auto"/>
      </w:divBdr>
    </w:div>
    <w:div w:id="1560895061">
      <w:bodyDiv w:val="1"/>
      <w:marLeft w:val="0"/>
      <w:marRight w:val="0"/>
      <w:marTop w:val="0"/>
      <w:marBottom w:val="0"/>
      <w:divBdr>
        <w:top w:val="none" w:sz="0" w:space="0" w:color="auto"/>
        <w:left w:val="none" w:sz="0" w:space="0" w:color="auto"/>
        <w:bottom w:val="none" w:sz="0" w:space="0" w:color="auto"/>
        <w:right w:val="none" w:sz="0" w:space="0" w:color="auto"/>
      </w:divBdr>
    </w:div>
    <w:div w:id="1590115026">
      <w:bodyDiv w:val="1"/>
      <w:marLeft w:val="0"/>
      <w:marRight w:val="0"/>
      <w:marTop w:val="0"/>
      <w:marBottom w:val="0"/>
      <w:divBdr>
        <w:top w:val="none" w:sz="0" w:space="0" w:color="auto"/>
        <w:left w:val="none" w:sz="0" w:space="0" w:color="auto"/>
        <w:bottom w:val="none" w:sz="0" w:space="0" w:color="auto"/>
        <w:right w:val="none" w:sz="0" w:space="0" w:color="auto"/>
      </w:divBdr>
    </w:div>
    <w:div w:id="1593322951">
      <w:bodyDiv w:val="1"/>
      <w:marLeft w:val="0"/>
      <w:marRight w:val="0"/>
      <w:marTop w:val="0"/>
      <w:marBottom w:val="0"/>
      <w:divBdr>
        <w:top w:val="none" w:sz="0" w:space="0" w:color="auto"/>
        <w:left w:val="none" w:sz="0" w:space="0" w:color="auto"/>
        <w:bottom w:val="none" w:sz="0" w:space="0" w:color="auto"/>
        <w:right w:val="none" w:sz="0" w:space="0" w:color="auto"/>
      </w:divBdr>
    </w:div>
    <w:div w:id="1753970805">
      <w:bodyDiv w:val="1"/>
      <w:marLeft w:val="0"/>
      <w:marRight w:val="0"/>
      <w:marTop w:val="0"/>
      <w:marBottom w:val="0"/>
      <w:divBdr>
        <w:top w:val="none" w:sz="0" w:space="0" w:color="auto"/>
        <w:left w:val="none" w:sz="0" w:space="0" w:color="auto"/>
        <w:bottom w:val="none" w:sz="0" w:space="0" w:color="auto"/>
        <w:right w:val="none" w:sz="0" w:space="0" w:color="auto"/>
      </w:divBdr>
    </w:div>
    <w:div w:id="1810323666">
      <w:bodyDiv w:val="1"/>
      <w:marLeft w:val="0"/>
      <w:marRight w:val="0"/>
      <w:marTop w:val="0"/>
      <w:marBottom w:val="0"/>
      <w:divBdr>
        <w:top w:val="none" w:sz="0" w:space="0" w:color="auto"/>
        <w:left w:val="none" w:sz="0" w:space="0" w:color="auto"/>
        <w:bottom w:val="none" w:sz="0" w:space="0" w:color="auto"/>
        <w:right w:val="none" w:sz="0" w:space="0" w:color="auto"/>
      </w:divBdr>
    </w:div>
    <w:div w:id="1847133010">
      <w:bodyDiv w:val="1"/>
      <w:marLeft w:val="0"/>
      <w:marRight w:val="0"/>
      <w:marTop w:val="0"/>
      <w:marBottom w:val="0"/>
      <w:divBdr>
        <w:top w:val="none" w:sz="0" w:space="0" w:color="auto"/>
        <w:left w:val="none" w:sz="0" w:space="0" w:color="auto"/>
        <w:bottom w:val="none" w:sz="0" w:space="0" w:color="auto"/>
        <w:right w:val="none" w:sz="0" w:space="0" w:color="auto"/>
      </w:divBdr>
    </w:div>
    <w:div w:id="1896231186">
      <w:bodyDiv w:val="1"/>
      <w:marLeft w:val="0"/>
      <w:marRight w:val="0"/>
      <w:marTop w:val="0"/>
      <w:marBottom w:val="0"/>
      <w:divBdr>
        <w:top w:val="none" w:sz="0" w:space="0" w:color="auto"/>
        <w:left w:val="none" w:sz="0" w:space="0" w:color="auto"/>
        <w:bottom w:val="none" w:sz="0" w:space="0" w:color="auto"/>
        <w:right w:val="none" w:sz="0" w:space="0" w:color="auto"/>
      </w:divBdr>
    </w:div>
    <w:div w:id="1963609673">
      <w:bodyDiv w:val="1"/>
      <w:marLeft w:val="0"/>
      <w:marRight w:val="0"/>
      <w:marTop w:val="0"/>
      <w:marBottom w:val="0"/>
      <w:divBdr>
        <w:top w:val="none" w:sz="0" w:space="0" w:color="auto"/>
        <w:left w:val="none" w:sz="0" w:space="0" w:color="auto"/>
        <w:bottom w:val="none" w:sz="0" w:space="0" w:color="auto"/>
        <w:right w:val="none" w:sz="0" w:space="0" w:color="auto"/>
      </w:divBdr>
    </w:div>
    <w:div w:id="1964656529">
      <w:bodyDiv w:val="1"/>
      <w:marLeft w:val="0"/>
      <w:marRight w:val="0"/>
      <w:marTop w:val="0"/>
      <w:marBottom w:val="0"/>
      <w:divBdr>
        <w:top w:val="none" w:sz="0" w:space="0" w:color="auto"/>
        <w:left w:val="none" w:sz="0" w:space="0" w:color="auto"/>
        <w:bottom w:val="none" w:sz="0" w:space="0" w:color="auto"/>
        <w:right w:val="none" w:sz="0" w:space="0" w:color="auto"/>
      </w:divBdr>
    </w:div>
    <w:div w:id="1977251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awitz.BRNO\Documents\pr&#225;ce\Liberec%20-%20Tanvald\projekt%20pro%20STP\E.3.6%20Rozvody%20vn,%20nn,%20osv&#283;tlen&#237;%20a%20d&#225;lk.%20ovl.%20odpoj\SO023601%20osv&#283;tlen&#237;%20Rochlice\SO023601_TZ.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F7F15E-EEF0-43F5-9945-6E3D5AF0DC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SO023601_TZ</Template>
  <TotalTime>20137</TotalTime>
  <Pages>12</Pages>
  <Words>2675</Words>
  <Characters>15789</Characters>
  <Application>Microsoft Office Word</Application>
  <DocSecurity>0</DocSecurity>
  <Lines>131</Lines>
  <Paragraphs>36</Paragraphs>
  <ScaleCrop>false</ScaleCrop>
  <HeadingPairs>
    <vt:vector size="2" baseType="variant">
      <vt:variant>
        <vt:lpstr>Název</vt:lpstr>
      </vt:variant>
      <vt:variant>
        <vt:i4>1</vt:i4>
      </vt:variant>
    </vt:vector>
  </HeadingPairs>
  <TitlesOfParts>
    <vt:vector size="1" baseType="lpstr">
      <vt:lpstr>Technicka_zprava_LBC</vt:lpstr>
    </vt:vector>
  </TitlesOfParts>
  <Company>HP</Company>
  <LinksUpToDate>false</LinksUpToDate>
  <CharactersWithSpaces>18428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Technicka_zprava_LBC</dc:title>
  <dc:creator>Morawitz</dc:creator>
  <cp:lastModifiedBy>Martin Vánský</cp:lastModifiedBy>
  <cp:revision>392</cp:revision>
  <cp:lastPrinted>2021-03-05T08:07:00Z</cp:lastPrinted>
  <dcterms:created xsi:type="dcterms:W3CDTF">2012-11-21T07:44:00Z</dcterms:created>
  <dcterms:modified xsi:type="dcterms:W3CDTF">2024-04-16T11:13:00Z</dcterms:modified>
</cp:coreProperties>
</file>